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C199" w14:textId="77777777" w:rsidR="00FA3499" w:rsidRPr="002856B6" w:rsidRDefault="00FA3499" w:rsidP="00FA3499">
      <w:pPr>
        <w:keepLines/>
        <w:suppressAutoHyphens/>
        <w:ind w:left="5245" w:right="-1"/>
        <w:jc w:val="right"/>
        <w:rPr>
          <w:sz w:val="16"/>
          <w:szCs w:val="16"/>
        </w:rPr>
      </w:pPr>
    </w:p>
    <w:p w14:paraId="247CE253" w14:textId="77777777" w:rsidR="00FA3499" w:rsidRPr="00C2068C" w:rsidRDefault="00FA3499" w:rsidP="00FA3499">
      <w:pPr>
        <w:ind w:left="5103"/>
        <w:rPr>
          <w:color w:val="000000"/>
          <w:sz w:val="26"/>
          <w:szCs w:val="26"/>
        </w:rPr>
      </w:pPr>
    </w:p>
    <w:tbl>
      <w:tblPr>
        <w:tblStyle w:val="a9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3F3" w:rsidRPr="002D41F9" w14:paraId="6F113613" w14:textId="77777777" w:rsidTr="003A6E4E">
        <w:tc>
          <w:tcPr>
            <w:tcW w:w="4785" w:type="dxa"/>
          </w:tcPr>
          <w:p w14:paraId="66035886" w14:textId="77777777" w:rsidR="00B373F3" w:rsidRPr="007C1243" w:rsidRDefault="00B373F3" w:rsidP="003A6E4E">
            <w:pPr>
              <w:rPr>
                <w:lang w:val="en-US"/>
              </w:rPr>
            </w:pPr>
          </w:p>
        </w:tc>
        <w:tc>
          <w:tcPr>
            <w:tcW w:w="4786" w:type="dxa"/>
          </w:tcPr>
          <w:p w14:paraId="29680CBC" w14:textId="77777777" w:rsidR="00B373F3" w:rsidRPr="00293895" w:rsidRDefault="00B373F3" w:rsidP="00B373F3">
            <w:pPr>
              <w:jc w:val="right"/>
              <w:rPr>
                <w:lang w:val="en-US"/>
              </w:rPr>
            </w:pPr>
            <w:r w:rsidRPr="00293895">
              <w:rPr>
                <w:lang w:val="en-US"/>
              </w:rPr>
              <w:t>APPROVED:</w:t>
            </w:r>
          </w:p>
          <w:p w14:paraId="17BD4C09" w14:textId="77777777" w:rsidR="00B373F3" w:rsidRDefault="00B373F3" w:rsidP="00B373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CEO</w:t>
            </w:r>
          </w:p>
          <w:p w14:paraId="541AB089" w14:textId="77777777" w:rsidR="00B373F3" w:rsidRDefault="00B373F3" w:rsidP="00B373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Rosatom South Asia </w:t>
            </w:r>
          </w:p>
          <w:p w14:paraId="1EF36B9C" w14:textId="77777777" w:rsidR="00B373F3" w:rsidRPr="00293895" w:rsidRDefault="00B373F3" w:rsidP="00B373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Marketing (India) Pvt.</w:t>
            </w:r>
            <w:r w:rsidR="00AC1E87">
              <w:rPr>
                <w:lang w:val="en-US"/>
              </w:rPr>
              <w:t xml:space="preserve"> </w:t>
            </w:r>
            <w:r>
              <w:rPr>
                <w:lang w:val="en-US"/>
              </w:rPr>
              <w:t>Ltd.</w:t>
            </w:r>
          </w:p>
          <w:p w14:paraId="7B741277" w14:textId="77777777" w:rsidR="00B373F3" w:rsidRPr="00293895" w:rsidRDefault="00B373F3" w:rsidP="00B373F3">
            <w:pPr>
              <w:jc w:val="right"/>
              <w:rPr>
                <w:lang w:val="en-US"/>
              </w:rPr>
            </w:pPr>
          </w:p>
          <w:p w14:paraId="2EF5546B" w14:textId="77777777" w:rsidR="00B373F3" w:rsidRPr="00293895" w:rsidRDefault="00B373F3" w:rsidP="00B373F3">
            <w:pPr>
              <w:jc w:val="right"/>
              <w:rPr>
                <w:lang w:val="en-US"/>
              </w:rPr>
            </w:pPr>
          </w:p>
          <w:p w14:paraId="14B46A03" w14:textId="77777777" w:rsidR="00B373F3" w:rsidRDefault="00B373F3" w:rsidP="00B373F3">
            <w:pPr>
              <w:jc w:val="right"/>
              <w:rPr>
                <w:lang w:val="en-US"/>
              </w:rPr>
            </w:pPr>
            <w:r w:rsidRPr="00A86B20">
              <w:rPr>
                <w:lang w:val="en-US"/>
              </w:rPr>
              <w:t xml:space="preserve">__________ / </w:t>
            </w:r>
            <w:r>
              <w:rPr>
                <w:lang w:val="en-US"/>
              </w:rPr>
              <w:t>A. Shevlyakov</w:t>
            </w:r>
          </w:p>
          <w:p w14:paraId="6853A019" w14:textId="77777777" w:rsidR="00B373F3" w:rsidRPr="002D41F9" w:rsidRDefault="00B373F3" w:rsidP="00B373F3">
            <w:pPr>
              <w:jc w:val="right"/>
              <w:rPr>
                <w:lang w:val="en-US"/>
              </w:rPr>
            </w:pPr>
          </w:p>
          <w:p w14:paraId="6B31C2F6" w14:textId="0DDB7154" w:rsidR="00B373F3" w:rsidRPr="006D00C5" w:rsidRDefault="00B373F3" w:rsidP="00B373F3">
            <w:pPr>
              <w:jc w:val="right"/>
              <w:rPr>
                <w:highlight w:val="lightGray"/>
                <w:lang w:val="en-US"/>
              </w:rPr>
            </w:pPr>
            <w:r w:rsidRPr="002D41F9">
              <w:rPr>
                <w:lang w:val="en-US"/>
              </w:rPr>
              <w:t>«</w:t>
            </w:r>
            <w:r>
              <w:t xml:space="preserve">  </w:t>
            </w:r>
            <w:r w:rsidRPr="002D41F9">
              <w:rPr>
                <w:lang w:val="en-US"/>
              </w:rPr>
              <w:t>»</w:t>
            </w:r>
            <w:r>
              <w:rPr>
                <w:lang w:val="en-US"/>
              </w:rPr>
              <w:t xml:space="preserve"> </w:t>
            </w:r>
            <w:r w:rsidR="00486496">
              <w:rPr>
                <w:lang w:val="en-US"/>
              </w:rPr>
              <w:t>_______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 w:rsidRPr="002D41F9">
              <w:rPr>
                <w:lang w:val="en-US"/>
              </w:rPr>
              <w:t>201</w:t>
            </w:r>
            <w:r>
              <w:rPr>
                <w:lang w:val="en-US"/>
              </w:rPr>
              <w:t>8</w:t>
            </w:r>
          </w:p>
        </w:tc>
      </w:tr>
      <w:tr w:rsidR="00B373F3" w:rsidRPr="002D41F9" w14:paraId="5106D6B0" w14:textId="77777777" w:rsidTr="003A6E4E">
        <w:tc>
          <w:tcPr>
            <w:tcW w:w="4785" w:type="dxa"/>
          </w:tcPr>
          <w:p w14:paraId="02546786" w14:textId="77777777" w:rsidR="00B373F3" w:rsidRPr="002D41F9" w:rsidRDefault="00B373F3" w:rsidP="003A6E4E">
            <w:pPr>
              <w:rPr>
                <w:lang w:val="en-US"/>
              </w:rPr>
            </w:pPr>
          </w:p>
        </w:tc>
        <w:tc>
          <w:tcPr>
            <w:tcW w:w="4786" w:type="dxa"/>
          </w:tcPr>
          <w:p w14:paraId="7B143374" w14:textId="77777777" w:rsidR="00B373F3" w:rsidRPr="00293895" w:rsidRDefault="00B373F3" w:rsidP="003A6E4E">
            <w:pPr>
              <w:rPr>
                <w:lang w:val="en-US"/>
              </w:rPr>
            </w:pPr>
          </w:p>
        </w:tc>
      </w:tr>
    </w:tbl>
    <w:p w14:paraId="0E66FDED" w14:textId="77777777" w:rsidR="00EC279F" w:rsidRPr="003A1871" w:rsidRDefault="00EC279F" w:rsidP="0015095E">
      <w:pPr>
        <w:tabs>
          <w:tab w:val="left" w:pos="6096"/>
        </w:tabs>
        <w:ind w:left="4820"/>
        <w:rPr>
          <w:iCs/>
          <w:lang w:val="en-US"/>
        </w:rPr>
      </w:pPr>
    </w:p>
    <w:p w14:paraId="2028145D" w14:textId="77777777" w:rsidR="00EC279F" w:rsidRPr="003A1871" w:rsidRDefault="00EC279F" w:rsidP="0015095E">
      <w:pPr>
        <w:tabs>
          <w:tab w:val="left" w:pos="6096"/>
        </w:tabs>
        <w:ind w:left="4820"/>
        <w:rPr>
          <w:color w:val="000000"/>
          <w:lang w:val="en-US"/>
        </w:rPr>
      </w:pPr>
    </w:p>
    <w:p w14:paraId="3CA1EE28" w14:textId="77777777" w:rsidR="00EC279F" w:rsidRPr="003A1871" w:rsidRDefault="00EC279F" w:rsidP="00EC279F">
      <w:pPr>
        <w:shd w:val="clear" w:color="auto" w:fill="FFFFFF"/>
        <w:tabs>
          <w:tab w:val="left" w:pos="6744"/>
        </w:tabs>
        <w:spacing w:line="317" w:lineRule="exact"/>
        <w:jc w:val="right"/>
        <w:rPr>
          <w:color w:val="000000"/>
          <w:lang w:val="en-US"/>
        </w:rPr>
      </w:pPr>
    </w:p>
    <w:p w14:paraId="2B3A3B1E" w14:textId="77777777" w:rsidR="00EC279F" w:rsidRPr="003A1871" w:rsidRDefault="00EC279F" w:rsidP="00EC279F">
      <w:pPr>
        <w:jc w:val="center"/>
        <w:rPr>
          <w:color w:val="000000"/>
          <w:lang w:val="en-US"/>
        </w:rPr>
      </w:pPr>
    </w:p>
    <w:p w14:paraId="73FAA56B" w14:textId="77777777" w:rsidR="00EC279F" w:rsidRPr="003A1871" w:rsidRDefault="00EC279F" w:rsidP="00EC279F">
      <w:pPr>
        <w:jc w:val="center"/>
        <w:rPr>
          <w:color w:val="000000"/>
          <w:lang w:val="en-US"/>
        </w:rPr>
      </w:pPr>
    </w:p>
    <w:p w14:paraId="71A8EA8F" w14:textId="77777777" w:rsidR="00EC279F" w:rsidRPr="003A1871" w:rsidRDefault="00EC279F" w:rsidP="00EC279F">
      <w:pPr>
        <w:jc w:val="center"/>
        <w:rPr>
          <w:color w:val="000000"/>
          <w:lang w:val="en-US"/>
        </w:rPr>
      </w:pPr>
    </w:p>
    <w:p w14:paraId="783B7757" w14:textId="77777777" w:rsidR="00EC279F" w:rsidRPr="003A1871" w:rsidRDefault="00EC279F" w:rsidP="00EC279F">
      <w:pPr>
        <w:jc w:val="center"/>
        <w:rPr>
          <w:color w:val="000000"/>
          <w:lang w:val="en-US"/>
        </w:rPr>
      </w:pPr>
    </w:p>
    <w:p w14:paraId="1C5E4D81" w14:textId="77777777" w:rsidR="00EC279F" w:rsidRPr="003A1871" w:rsidRDefault="00EC279F" w:rsidP="00EC279F">
      <w:pPr>
        <w:jc w:val="center"/>
        <w:rPr>
          <w:color w:val="000000"/>
          <w:lang w:val="en-US"/>
        </w:rPr>
      </w:pPr>
    </w:p>
    <w:p w14:paraId="68CFFBF1" w14:textId="77777777" w:rsidR="00EC279F" w:rsidRPr="003A1871" w:rsidRDefault="00EC279F" w:rsidP="00EC279F">
      <w:pPr>
        <w:jc w:val="center"/>
        <w:rPr>
          <w:color w:val="000000"/>
          <w:lang w:val="en-US"/>
        </w:rPr>
      </w:pPr>
    </w:p>
    <w:p w14:paraId="0E014198" w14:textId="77777777" w:rsidR="00B373F3" w:rsidRDefault="00B373F3" w:rsidP="00CE237E">
      <w:pPr>
        <w:jc w:val="center"/>
        <w:rPr>
          <w:color w:val="000000"/>
          <w:lang w:val="en-US"/>
        </w:rPr>
      </w:pPr>
    </w:p>
    <w:p w14:paraId="613E0D0E" w14:textId="77777777" w:rsidR="00B373F3" w:rsidRDefault="00B373F3" w:rsidP="00CE237E">
      <w:pPr>
        <w:jc w:val="center"/>
        <w:rPr>
          <w:color w:val="000000"/>
          <w:lang w:val="en-US"/>
        </w:rPr>
      </w:pPr>
    </w:p>
    <w:p w14:paraId="2487ABB4" w14:textId="77777777" w:rsidR="00CE237E" w:rsidRPr="003A1871" w:rsidRDefault="00A81D2C" w:rsidP="00CE237E">
      <w:pPr>
        <w:jc w:val="center"/>
        <w:rPr>
          <w:color w:val="000000"/>
          <w:lang w:val="en-US"/>
        </w:rPr>
      </w:pPr>
      <w:r>
        <w:rPr>
          <w:color w:val="000000"/>
          <w:lang w:val="en-US"/>
        </w:rPr>
        <w:t>Terms of Reference</w:t>
      </w:r>
    </w:p>
    <w:p w14:paraId="03D2D529" w14:textId="77777777" w:rsidR="00CE237E" w:rsidRPr="003A1871" w:rsidRDefault="00CE237E" w:rsidP="00CE237E">
      <w:pPr>
        <w:jc w:val="center"/>
        <w:rPr>
          <w:color w:val="000000"/>
          <w:lang w:val="en-US"/>
        </w:rPr>
      </w:pPr>
    </w:p>
    <w:p w14:paraId="4A484549" w14:textId="77777777" w:rsidR="00CE237E" w:rsidRPr="003A1871" w:rsidRDefault="00CE237E" w:rsidP="00CE237E">
      <w:pPr>
        <w:jc w:val="center"/>
        <w:rPr>
          <w:color w:val="000000"/>
          <w:lang w:val="en-US"/>
        </w:rPr>
      </w:pPr>
    </w:p>
    <w:p w14:paraId="5196CE9F" w14:textId="77777777" w:rsidR="00B373F3" w:rsidRDefault="003A1871" w:rsidP="00CE237E">
      <w:pPr>
        <w:jc w:val="center"/>
        <w:rPr>
          <w:color w:val="000000"/>
          <w:lang w:val="en-US"/>
        </w:rPr>
      </w:pPr>
      <w:r>
        <w:rPr>
          <w:color w:val="000000"/>
          <w:lang w:val="en-US"/>
        </w:rPr>
        <w:t>Contract</w:t>
      </w:r>
      <w:r w:rsidRPr="003A187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Tendered</w:t>
      </w:r>
      <w:r w:rsidR="00CE237E" w:rsidRPr="003A1871">
        <w:rPr>
          <w:color w:val="000000"/>
          <w:lang w:val="en-US"/>
        </w:rPr>
        <w:t xml:space="preserve">: </w:t>
      </w:r>
    </w:p>
    <w:p w14:paraId="21818015" w14:textId="77777777" w:rsidR="00C77FF7" w:rsidRPr="003A1871" w:rsidRDefault="00A8730A" w:rsidP="00CE237E">
      <w:pPr>
        <w:jc w:val="center"/>
        <w:rPr>
          <w:color w:val="000000"/>
          <w:lang w:val="en-US"/>
        </w:rPr>
      </w:pPr>
      <w:bookmarkStart w:id="1" w:name="_Hlk513112977"/>
      <w:r>
        <w:rPr>
          <w:color w:val="000000"/>
          <w:lang w:val="en-US"/>
        </w:rPr>
        <w:t>Drive</w:t>
      </w:r>
      <w:r w:rsidR="003A1871" w:rsidRPr="003A1871">
        <w:rPr>
          <w:color w:val="000000"/>
          <w:lang w:val="en-US"/>
        </w:rPr>
        <w:t xml:space="preserve"> </w:t>
      </w:r>
      <w:r w:rsidR="003A1871">
        <w:rPr>
          <w:color w:val="000000"/>
          <w:lang w:val="en-US"/>
        </w:rPr>
        <w:t>Service</w:t>
      </w:r>
      <w:r w:rsidR="003A1871" w:rsidRPr="003A1871">
        <w:rPr>
          <w:color w:val="000000"/>
          <w:lang w:val="en-US"/>
        </w:rPr>
        <w:t xml:space="preserve"> </w:t>
      </w:r>
      <w:r w:rsidR="003A1871">
        <w:rPr>
          <w:color w:val="000000"/>
          <w:lang w:val="en-US"/>
        </w:rPr>
        <w:t>for Rosatom South Asia</w:t>
      </w:r>
      <w:r w:rsidR="00B373F3" w:rsidRPr="00B373F3">
        <w:rPr>
          <w:lang w:val="en-US"/>
        </w:rPr>
        <w:t xml:space="preserve"> </w:t>
      </w:r>
      <w:r w:rsidR="00B373F3" w:rsidRPr="00B373F3">
        <w:rPr>
          <w:color w:val="000000"/>
          <w:lang w:val="en-US"/>
        </w:rPr>
        <w:t>Marketing (India) Pvt.</w:t>
      </w:r>
      <w:r w:rsidR="00840B41" w:rsidRPr="00840B41">
        <w:rPr>
          <w:color w:val="000000"/>
          <w:lang w:val="en-US"/>
        </w:rPr>
        <w:t xml:space="preserve"> </w:t>
      </w:r>
      <w:r w:rsidR="00B373F3" w:rsidRPr="00B373F3">
        <w:rPr>
          <w:color w:val="000000"/>
          <w:lang w:val="en-US"/>
        </w:rPr>
        <w:t>Ltd.</w:t>
      </w:r>
      <w:r w:rsidR="00CE237E" w:rsidRPr="003A1871">
        <w:rPr>
          <w:color w:val="000000"/>
          <w:lang w:val="en-US"/>
        </w:rPr>
        <w:t xml:space="preserve"> </w:t>
      </w:r>
    </w:p>
    <w:bookmarkEnd w:id="1"/>
    <w:p w14:paraId="001B62B3" w14:textId="77777777" w:rsidR="00CE237E" w:rsidRPr="008A15F4" w:rsidRDefault="00CE237E" w:rsidP="00CE237E">
      <w:pPr>
        <w:jc w:val="center"/>
        <w:rPr>
          <w:color w:val="000000"/>
          <w:lang w:val="en-US"/>
        </w:rPr>
      </w:pPr>
    </w:p>
    <w:p w14:paraId="35A621ED" w14:textId="77777777" w:rsidR="00CE237E" w:rsidRPr="008A15F4" w:rsidRDefault="00CE237E" w:rsidP="00CE237E">
      <w:pPr>
        <w:jc w:val="center"/>
        <w:rPr>
          <w:color w:val="000000"/>
          <w:lang w:val="en-US"/>
        </w:rPr>
      </w:pPr>
    </w:p>
    <w:p w14:paraId="41706414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0FBC3979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42F58124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5F682608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3987E696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2DA5CEA0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4CF4AA90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6140395E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77E5A9EE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40B5070C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7BDC2D4C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48C2C9ED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73C952C0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0D787ECC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62A51313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71D9BE3B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4963C0B7" w14:textId="77777777" w:rsidR="00CE237E" w:rsidRPr="008A15F4" w:rsidRDefault="003A1871" w:rsidP="00CE237E">
      <w:pPr>
        <w:jc w:val="center"/>
        <w:rPr>
          <w:color w:val="000000"/>
          <w:lang w:val="en-US"/>
        </w:rPr>
      </w:pPr>
      <w:r>
        <w:rPr>
          <w:color w:val="000000"/>
          <w:lang w:val="en-US"/>
        </w:rPr>
        <w:t>Mumbai</w:t>
      </w:r>
    </w:p>
    <w:p w14:paraId="12E4F9E2" w14:textId="77777777" w:rsidR="00CE237E" w:rsidRPr="008A15F4" w:rsidRDefault="007D2ADE" w:rsidP="00CE237E">
      <w:pPr>
        <w:jc w:val="center"/>
        <w:rPr>
          <w:color w:val="000000"/>
          <w:sz w:val="26"/>
          <w:szCs w:val="26"/>
          <w:lang w:val="en-US"/>
        </w:rPr>
      </w:pPr>
      <w:r w:rsidRPr="008A15F4">
        <w:rPr>
          <w:color w:val="000000"/>
          <w:lang w:val="en-US"/>
        </w:rPr>
        <w:t>201</w:t>
      </w:r>
      <w:r w:rsidR="00B373F3" w:rsidRPr="00F52BE0">
        <w:rPr>
          <w:color w:val="000000"/>
          <w:lang w:val="en-US"/>
        </w:rPr>
        <w:t>8</w:t>
      </w:r>
      <w:r w:rsidR="003A1871" w:rsidRPr="008A15F4">
        <w:rPr>
          <w:color w:val="000000"/>
          <w:lang w:val="en-US"/>
        </w:rPr>
        <w:t xml:space="preserve"> </w:t>
      </w:r>
      <w:r w:rsidR="00CE237E" w:rsidRPr="008A15F4">
        <w:rPr>
          <w:color w:val="000000"/>
          <w:sz w:val="26"/>
          <w:szCs w:val="26"/>
          <w:lang w:val="en-US"/>
        </w:rPr>
        <w:br w:type="page"/>
      </w:r>
      <w:bookmarkStart w:id="2" w:name="_Toc341885286"/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id w:val="11092361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5531EED" w14:textId="77777777" w:rsidR="001225B5" w:rsidRDefault="001225B5">
          <w:pPr>
            <w:pStyle w:val="afa"/>
          </w:pPr>
          <w:r>
            <w:t>Contents</w:t>
          </w:r>
        </w:p>
        <w:p w14:paraId="10D66369" w14:textId="77777777" w:rsidR="00773941" w:rsidRDefault="001225B5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999588" w:history="1">
            <w:r w:rsidR="00773941" w:rsidRPr="0033615F">
              <w:rPr>
                <w:rStyle w:val="af8"/>
                <w:noProof/>
              </w:rPr>
              <w:t>SECTION 1. SERVICE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_Toc511999588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3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0BB0699F" w14:textId="77777777" w:rsidR="00773941" w:rsidRDefault="000E67FB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89" w:history="1">
            <w:r w:rsidR="00773941" w:rsidRPr="0033615F">
              <w:rPr>
                <w:rStyle w:val="af8"/>
                <w:noProof/>
              </w:rPr>
              <w:t>SECTION 2. SERVICE DETAILS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_Toc511999589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3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09D0AE44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0" w:history="1">
            <w:r w:rsidR="00773941" w:rsidRPr="0033615F">
              <w:rPr>
                <w:rStyle w:val="af8"/>
                <w:noProof/>
                <w:lang w:val="en-US"/>
              </w:rPr>
              <w:t>Subsection 2.1 Scope of the Service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_Toc511999590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3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25BA0E58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1" w:history="1">
            <w:r w:rsidR="00773941" w:rsidRPr="0033615F">
              <w:rPr>
                <w:rStyle w:val="af8"/>
                <w:noProof/>
                <w:lang w:val="en-US"/>
              </w:rPr>
              <w:t>Subsection 2.2 Description of the Service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_Toc511999591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3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6DC4FCD0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2" w:history="1">
            <w:r w:rsidR="00773941" w:rsidRPr="0033615F">
              <w:rPr>
                <w:rStyle w:val="af8"/>
                <w:noProof/>
                <w:lang w:val="en-US"/>
              </w:rPr>
              <w:t>Subsection 2.3 The Service part or share in the general scope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_Toc511999592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3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3923B644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3" w:history="1">
            <w:r w:rsidR="00773941" w:rsidRPr="0033615F">
              <w:rPr>
                <w:rStyle w:val="af8"/>
                <w:noProof/>
                <w:lang w:val="en-US"/>
              </w:rPr>
              <w:t>Subsection 2.4 Area of the Service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_Toc511999593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3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2A142E8A" w14:textId="77777777" w:rsidR="00773941" w:rsidRDefault="000E67FB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4" w:history="1">
            <w:r w:rsidR="00773941" w:rsidRPr="0033615F">
              <w:rPr>
                <w:rStyle w:val="af8"/>
                <w:noProof/>
                <w:lang w:val="en-US"/>
              </w:rPr>
              <w:t>SECTION</w:t>
            </w:r>
            <w:r w:rsidR="00773941" w:rsidRPr="0033615F">
              <w:rPr>
                <w:rStyle w:val="af8"/>
                <w:noProof/>
              </w:rPr>
              <w:t xml:space="preserve"> 3. </w:t>
            </w:r>
            <w:r w:rsidR="00773941" w:rsidRPr="0033615F">
              <w:rPr>
                <w:rStyle w:val="af8"/>
                <w:noProof/>
                <w:lang w:val="en-US"/>
              </w:rPr>
              <w:t>SERVICE REQUIREMENTS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_Toc511999594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3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634A23D2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5" w:history="1">
            <w:r w:rsidR="00773941" w:rsidRPr="0033615F">
              <w:rPr>
                <w:rStyle w:val="af8"/>
                <w:noProof/>
                <w:lang w:val="en-US"/>
              </w:rPr>
              <w:t>Subsection</w:t>
            </w:r>
            <w:r w:rsidR="00773941" w:rsidRPr="0033615F">
              <w:rPr>
                <w:rStyle w:val="af8"/>
                <w:noProof/>
              </w:rPr>
              <w:t xml:space="preserve"> 3.1 </w:t>
            </w:r>
            <w:r w:rsidR="00773941" w:rsidRPr="0033615F">
              <w:rPr>
                <w:rStyle w:val="af8"/>
                <w:noProof/>
                <w:lang w:val="en-US"/>
              </w:rPr>
              <w:t>General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_Toc511999595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3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2E4D1844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6" w:history="1">
            <w:r w:rsidR="00773941" w:rsidRPr="0033615F">
              <w:rPr>
                <w:rStyle w:val="af8"/>
                <w:noProof/>
                <w:lang w:val="en-US"/>
              </w:rPr>
              <w:t>Subsection</w:t>
            </w:r>
            <w:r w:rsidR="00773941" w:rsidRPr="0033615F">
              <w:rPr>
                <w:rStyle w:val="af8"/>
                <w:noProof/>
              </w:rPr>
              <w:t xml:space="preserve"> 3.4 </w:t>
            </w:r>
            <w:r w:rsidR="00773941" w:rsidRPr="0033615F">
              <w:rPr>
                <w:rStyle w:val="af8"/>
                <w:noProof/>
                <w:lang w:val="en-US"/>
              </w:rPr>
              <w:t>Confidentiality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_Toc511999596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5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5EA8AE89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7" w:history="1">
            <w:r w:rsidR="00773941" w:rsidRPr="0033615F">
              <w:rPr>
                <w:rStyle w:val="af8"/>
                <w:noProof/>
                <w:lang w:val="en-US"/>
              </w:rPr>
              <w:t>Subsection 3.5 Safety of the Service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_Toc511999597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5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083CA2B4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8" w:history="1">
            <w:r w:rsidR="00773941" w:rsidRPr="0033615F">
              <w:rPr>
                <w:rStyle w:val="af8"/>
                <w:noProof/>
                <w:lang w:val="en-US"/>
              </w:rPr>
              <w:t>Subsection</w:t>
            </w:r>
            <w:r w:rsidR="00773941" w:rsidRPr="0033615F">
              <w:rPr>
                <w:rStyle w:val="af8"/>
                <w:noProof/>
              </w:rPr>
              <w:t xml:space="preserve"> 3.6 </w:t>
            </w:r>
            <w:r w:rsidR="00773941" w:rsidRPr="0033615F">
              <w:rPr>
                <w:rStyle w:val="af8"/>
                <w:noProof/>
                <w:lang w:val="en-US"/>
              </w:rPr>
              <w:t>Training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_Toc511999598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5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193A7A35" w14:textId="77777777" w:rsidR="00773941" w:rsidRDefault="000E67FB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599" w:history="1">
            <w:r w:rsidR="00773941" w:rsidRPr="0033615F">
              <w:rPr>
                <w:rStyle w:val="af8"/>
                <w:noProof/>
                <w:lang w:val="en-US"/>
              </w:rPr>
              <w:t>SECTION</w:t>
            </w:r>
            <w:r w:rsidR="00773941" w:rsidRPr="0033615F">
              <w:rPr>
                <w:rStyle w:val="af8"/>
                <w:noProof/>
              </w:rPr>
              <w:t xml:space="preserve"> 4. </w:t>
            </w:r>
            <w:r w:rsidR="00773941" w:rsidRPr="0033615F">
              <w:rPr>
                <w:rStyle w:val="af8"/>
                <w:noProof/>
                <w:lang w:val="en-US"/>
              </w:rPr>
              <w:t>PROOF OF SERVICE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_Toc511999599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5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736EFA2C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600" w:history="1">
            <w:r w:rsidR="00773941" w:rsidRPr="0033615F">
              <w:rPr>
                <w:rStyle w:val="af8"/>
                <w:noProof/>
                <w:lang w:val="en-US"/>
              </w:rPr>
              <w:t>Subsection</w:t>
            </w:r>
            <w:r w:rsidR="00773941" w:rsidRPr="0033615F">
              <w:rPr>
                <w:rStyle w:val="af8"/>
                <w:noProof/>
              </w:rPr>
              <w:t xml:space="preserve"> 4.1 </w:t>
            </w:r>
            <w:r w:rsidR="00773941" w:rsidRPr="0033615F">
              <w:rPr>
                <w:rStyle w:val="af8"/>
                <w:noProof/>
                <w:lang w:val="en-US"/>
              </w:rPr>
              <w:t>Description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_Toc511999600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5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03806FA9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601" w:history="1">
            <w:r w:rsidR="00773941" w:rsidRPr="0033615F">
              <w:rPr>
                <w:rStyle w:val="af8"/>
                <w:noProof/>
                <w:lang w:val="en-US"/>
              </w:rPr>
              <w:t>Subsection 4.2 Acceptance of the Service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_Toc511999601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6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71485BAA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602" w:history="1">
            <w:r w:rsidR="00773941" w:rsidRPr="0033615F">
              <w:rPr>
                <w:rStyle w:val="af8"/>
                <w:noProof/>
                <w:lang w:val="en-US"/>
              </w:rPr>
              <w:t>Subsection 4.3 Deliverables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_Toc511999602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6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7FF18E94" w14:textId="77777777" w:rsidR="00773941" w:rsidRDefault="000E67FB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603" w:history="1">
            <w:r w:rsidR="00773941" w:rsidRPr="0033615F">
              <w:rPr>
                <w:rStyle w:val="af8"/>
                <w:noProof/>
                <w:lang w:val="en-US"/>
              </w:rPr>
              <w:t>SECTION</w:t>
            </w:r>
            <w:r w:rsidR="00773941" w:rsidRPr="0033615F">
              <w:rPr>
                <w:rStyle w:val="af8"/>
                <w:noProof/>
              </w:rPr>
              <w:t xml:space="preserve"> 5. </w:t>
            </w:r>
            <w:r w:rsidR="00773941" w:rsidRPr="0033615F">
              <w:rPr>
                <w:rStyle w:val="af8"/>
                <w:noProof/>
                <w:lang w:val="en-US"/>
              </w:rPr>
              <w:t>TECHNICAL INSTRUCTIONS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_Toc511999603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6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70F7AD7D" w14:textId="77777777" w:rsidR="00773941" w:rsidRDefault="000E67FB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604" w:history="1">
            <w:r w:rsidR="00773941" w:rsidRPr="0033615F">
              <w:rPr>
                <w:rStyle w:val="af8"/>
                <w:noProof/>
                <w:lang w:val="en-US"/>
              </w:rPr>
              <w:t>SECTION</w:t>
            </w:r>
            <w:r w:rsidR="00773941" w:rsidRPr="0033615F">
              <w:rPr>
                <w:rStyle w:val="af8"/>
                <w:noProof/>
              </w:rPr>
              <w:t xml:space="preserve"> 6. </w:t>
            </w:r>
            <w:r w:rsidR="00773941" w:rsidRPr="0033615F">
              <w:rPr>
                <w:rStyle w:val="af8"/>
                <w:noProof/>
                <w:lang w:val="en-US"/>
              </w:rPr>
              <w:t>APPENDIXES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_Toc511999604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6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68C779A3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605" w:history="1">
            <w:r w:rsidR="00773941" w:rsidRPr="0033615F">
              <w:rPr>
                <w:rStyle w:val="af8"/>
                <w:noProof/>
                <w:lang w:val="en-US"/>
              </w:rPr>
              <w:t>Schedule of the Customer’s vehicles including working time schedule and distance covered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_Toc511999605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7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47924B57" w14:textId="77777777" w:rsidR="00773941" w:rsidRDefault="000E67F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606" w:history="1">
            <w:r w:rsidR="00773941" w:rsidRPr="0033615F">
              <w:rPr>
                <w:rStyle w:val="af8"/>
                <w:noProof/>
                <w:lang w:val="en-US"/>
              </w:rPr>
              <w:t>Schedule of vehicles and scope of additional Service by requests on a case-by-case basis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_Toc511999606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8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52611C60" w14:textId="77777777" w:rsidR="00773941" w:rsidRDefault="000E67FB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607" w:history="1">
            <w:r w:rsidR="00773941" w:rsidRPr="0033615F">
              <w:rPr>
                <w:rStyle w:val="af8"/>
                <w:noProof/>
                <w:lang w:val="en-US"/>
              </w:rPr>
              <w:t>CONFIGURATION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_Toc511999607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9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728A6B8F" w14:textId="77777777" w:rsidR="00773941" w:rsidRDefault="000E67FB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val="en-US" w:eastAsia="en-US" w:bidi="hi-IN"/>
            </w:rPr>
          </w:pPr>
          <w:hyperlink w:anchor="_Toc511999608" w:history="1">
            <w:r w:rsidR="00773941" w:rsidRPr="0033615F">
              <w:rPr>
                <w:rStyle w:val="af8"/>
                <w:noProof/>
                <w:lang w:val="en-US"/>
              </w:rPr>
              <w:t>of the vehicles according to the Appendix No. 1</w:t>
            </w:r>
            <w:r w:rsidR="00773941">
              <w:rPr>
                <w:noProof/>
                <w:webHidden/>
              </w:rPr>
              <w:tab/>
            </w:r>
            <w:r w:rsidR="00773941">
              <w:rPr>
                <w:noProof/>
                <w:webHidden/>
              </w:rPr>
              <w:fldChar w:fldCharType="begin"/>
            </w:r>
            <w:r w:rsidR="00773941">
              <w:rPr>
                <w:noProof/>
                <w:webHidden/>
              </w:rPr>
              <w:instrText xml:space="preserve"> PAGEREF _Toc511999608 \h </w:instrText>
            </w:r>
            <w:r w:rsidR="00773941">
              <w:rPr>
                <w:noProof/>
                <w:webHidden/>
              </w:rPr>
            </w:r>
            <w:r w:rsidR="00773941">
              <w:rPr>
                <w:noProof/>
                <w:webHidden/>
              </w:rPr>
              <w:fldChar w:fldCharType="separate"/>
            </w:r>
            <w:r w:rsidR="00773941">
              <w:rPr>
                <w:noProof/>
                <w:webHidden/>
              </w:rPr>
              <w:t>9</w:t>
            </w:r>
            <w:r w:rsidR="00773941">
              <w:rPr>
                <w:noProof/>
                <w:webHidden/>
              </w:rPr>
              <w:fldChar w:fldCharType="end"/>
            </w:r>
          </w:hyperlink>
        </w:p>
        <w:p w14:paraId="434D413D" w14:textId="77777777" w:rsidR="001225B5" w:rsidRDefault="001225B5">
          <w:r>
            <w:rPr>
              <w:b/>
              <w:bCs/>
              <w:noProof/>
            </w:rPr>
            <w:fldChar w:fldCharType="end"/>
          </w:r>
        </w:p>
      </w:sdtContent>
    </w:sdt>
    <w:p w14:paraId="05CC9768" w14:textId="77777777" w:rsidR="00CE237E" w:rsidRPr="008A15F4" w:rsidRDefault="00CE237E" w:rsidP="00CE237E">
      <w:pPr>
        <w:rPr>
          <w:color w:val="000000"/>
          <w:sz w:val="26"/>
          <w:szCs w:val="26"/>
          <w:lang w:val="en-US"/>
        </w:rPr>
      </w:pPr>
    </w:p>
    <w:p w14:paraId="14D926E2" w14:textId="77777777" w:rsidR="00CE237E" w:rsidRPr="001662CA" w:rsidRDefault="00CE237E" w:rsidP="00CE237E">
      <w:pPr>
        <w:ind w:left="851"/>
        <w:rPr>
          <w:color w:val="000000"/>
          <w:sz w:val="26"/>
          <w:szCs w:val="26"/>
          <w:lang w:val="en-US"/>
        </w:rPr>
      </w:pPr>
    </w:p>
    <w:p w14:paraId="69B5651F" w14:textId="77777777" w:rsidR="00CE237E" w:rsidRPr="00F43C96" w:rsidRDefault="00CE237E" w:rsidP="00CE237E">
      <w:pPr>
        <w:rPr>
          <w:color w:val="000000"/>
          <w:sz w:val="26"/>
          <w:szCs w:val="26"/>
          <w:lang w:val="en-US"/>
        </w:rPr>
      </w:pPr>
    </w:p>
    <w:p w14:paraId="6EF538DD" w14:textId="77777777" w:rsidR="00CE237E" w:rsidRPr="00F43C96" w:rsidRDefault="00CE237E" w:rsidP="00CE237E">
      <w:pPr>
        <w:jc w:val="center"/>
        <w:rPr>
          <w:i/>
          <w:color w:val="000000"/>
          <w:sz w:val="26"/>
          <w:szCs w:val="26"/>
          <w:lang w:val="en-US"/>
        </w:rPr>
      </w:pPr>
    </w:p>
    <w:p w14:paraId="509377FC" w14:textId="77777777" w:rsidR="00CE237E" w:rsidRPr="00F43C96" w:rsidRDefault="00CE237E" w:rsidP="00CE237E">
      <w:pPr>
        <w:rPr>
          <w:sz w:val="26"/>
          <w:szCs w:val="26"/>
          <w:lang w:val="en-US"/>
        </w:rPr>
      </w:pPr>
    </w:p>
    <w:p w14:paraId="446EE892" w14:textId="77777777" w:rsidR="00CE237E" w:rsidRPr="00F43C96" w:rsidRDefault="00CE237E" w:rsidP="00CE237E">
      <w:pPr>
        <w:rPr>
          <w:sz w:val="26"/>
          <w:szCs w:val="26"/>
          <w:lang w:val="en-US"/>
        </w:rPr>
      </w:pPr>
    </w:p>
    <w:p w14:paraId="6DDD03B3" w14:textId="77777777" w:rsidR="00CE237E" w:rsidRPr="00F43C96" w:rsidRDefault="00CE237E" w:rsidP="00CE237E">
      <w:pPr>
        <w:rPr>
          <w:sz w:val="26"/>
          <w:szCs w:val="26"/>
          <w:lang w:val="en-US"/>
        </w:rPr>
      </w:pPr>
    </w:p>
    <w:p w14:paraId="52E3E1FD" w14:textId="77777777" w:rsidR="00CE237E" w:rsidRPr="00F43C96" w:rsidRDefault="00CE237E" w:rsidP="00CE237E">
      <w:pPr>
        <w:rPr>
          <w:sz w:val="26"/>
          <w:szCs w:val="26"/>
          <w:lang w:val="en-US"/>
        </w:rPr>
      </w:pPr>
    </w:p>
    <w:p w14:paraId="0B617969" w14:textId="77777777" w:rsidR="00CE237E" w:rsidRPr="00F43C96" w:rsidRDefault="00CE237E" w:rsidP="00CE237E">
      <w:pPr>
        <w:rPr>
          <w:sz w:val="26"/>
          <w:szCs w:val="26"/>
          <w:lang w:val="en-US"/>
        </w:rPr>
      </w:pPr>
    </w:p>
    <w:p w14:paraId="357B6419" w14:textId="77777777" w:rsidR="00CE237E" w:rsidRPr="00F43C96" w:rsidRDefault="00CE237E" w:rsidP="00CE237E">
      <w:pPr>
        <w:rPr>
          <w:sz w:val="26"/>
          <w:szCs w:val="26"/>
          <w:lang w:val="en-US"/>
        </w:rPr>
      </w:pPr>
    </w:p>
    <w:p w14:paraId="59BBDA56" w14:textId="77777777" w:rsidR="00CE237E" w:rsidRPr="00F43C96" w:rsidRDefault="00CE237E" w:rsidP="00CE237E">
      <w:pPr>
        <w:rPr>
          <w:sz w:val="26"/>
          <w:szCs w:val="26"/>
          <w:lang w:val="en-US"/>
        </w:rPr>
      </w:pPr>
    </w:p>
    <w:p w14:paraId="16B40B7B" w14:textId="77777777" w:rsidR="00CE237E" w:rsidRPr="00F43C96" w:rsidRDefault="00CE237E" w:rsidP="00CE237E">
      <w:pPr>
        <w:jc w:val="center"/>
        <w:rPr>
          <w:sz w:val="26"/>
          <w:szCs w:val="26"/>
          <w:lang w:val="en-US"/>
        </w:rPr>
      </w:pPr>
    </w:p>
    <w:p w14:paraId="1429394A" w14:textId="77777777" w:rsidR="00CE237E" w:rsidRPr="00060453" w:rsidRDefault="00CE237E" w:rsidP="001225B5">
      <w:pPr>
        <w:pStyle w:val="1"/>
        <w:rPr>
          <w:rFonts w:ascii="Times New Roman" w:hAnsi="Times New Roman"/>
          <w:b w:val="0"/>
          <w:sz w:val="24"/>
        </w:rPr>
      </w:pPr>
      <w:r w:rsidRPr="00F43C96">
        <w:rPr>
          <w:sz w:val="26"/>
          <w:szCs w:val="26"/>
          <w:lang w:val="en-US"/>
        </w:rPr>
        <w:br w:type="page"/>
      </w:r>
      <w:bookmarkStart w:id="3" w:name="_Toc511999588"/>
      <w:bookmarkEnd w:id="2"/>
      <w:r w:rsidR="001662CA" w:rsidRPr="00060453">
        <w:rPr>
          <w:rFonts w:ascii="Times New Roman" w:hAnsi="Times New Roman"/>
          <w:b w:val="0"/>
          <w:sz w:val="24"/>
        </w:rPr>
        <w:lastRenderedPageBreak/>
        <w:t>SECTION</w:t>
      </w:r>
      <w:r w:rsidRPr="00060453">
        <w:rPr>
          <w:rFonts w:ascii="Times New Roman" w:hAnsi="Times New Roman"/>
          <w:b w:val="0"/>
          <w:sz w:val="24"/>
        </w:rPr>
        <w:t xml:space="preserve"> 1. </w:t>
      </w:r>
      <w:r w:rsidR="001662CA" w:rsidRPr="00060453">
        <w:rPr>
          <w:rFonts w:ascii="Times New Roman" w:hAnsi="Times New Roman"/>
          <w:b w:val="0"/>
          <w:sz w:val="24"/>
        </w:rPr>
        <w:t>SERVICE</w:t>
      </w:r>
      <w:bookmarkEnd w:id="3"/>
    </w:p>
    <w:p w14:paraId="0C8789ED" w14:textId="77777777" w:rsidR="00CE237E" w:rsidRPr="00F43C96" w:rsidRDefault="00CE237E" w:rsidP="00CE237E">
      <w:pPr>
        <w:rPr>
          <w:i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E237E" w:rsidRPr="00B373F3" w14:paraId="43AACAB1" w14:textId="77777777" w:rsidTr="009C575B">
        <w:trPr>
          <w:trHeight w:val="3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0BDC" w14:textId="1D1A8300" w:rsidR="00CE237E" w:rsidRPr="001662CA" w:rsidRDefault="001836A2" w:rsidP="00AC1E87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 w:rsidR="000A70B9">
              <w:rPr>
                <w:sz w:val="24"/>
                <w:szCs w:val="24"/>
                <w:lang w:val="en-US"/>
              </w:rPr>
              <w:t>Drive</w:t>
            </w:r>
            <w:r w:rsidR="001662CA">
              <w:rPr>
                <w:sz w:val="24"/>
                <w:szCs w:val="24"/>
                <w:lang w:val="en-US"/>
              </w:rPr>
              <w:t xml:space="preserve"> Service </w:t>
            </w:r>
            <w:r w:rsidR="00BC3C07">
              <w:rPr>
                <w:sz w:val="24"/>
                <w:szCs w:val="24"/>
                <w:lang w:val="en-US"/>
              </w:rPr>
              <w:t>to Rosatom</w:t>
            </w:r>
            <w:r w:rsidR="00AC1E87" w:rsidRPr="00AC1E87">
              <w:rPr>
                <w:sz w:val="24"/>
                <w:szCs w:val="24"/>
                <w:lang w:val="en-US"/>
              </w:rPr>
              <w:t xml:space="preserve"> South Asia Marketing (India) Pvt. Ltd.</w:t>
            </w:r>
            <w:r w:rsidR="00AC1E87">
              <w:rPr>
                <w:sz w:val="24"/>
                <w:szCs w:val="24"/>
                <w:lang w:val="en-US"/>
              </w:rPr>
              <w:t xml:space="preserve"> </w:t>
            </w:r>
            <w:r w:rsidR="001662CA">
              <w:rPr>
                <w:sz w:val="24"/>
                <w:szCs w:val="24"/>
                <w:lang w:val="en-US"/>
              </w:rPr>
              <w:t>(hereinafter the Customer)</w:t>
            </w:r>
          </w:p>
        </w:tc>
      </w:tr>
    </w:tbl>
    <w:p w14:paraId="0A2EC4FE" w14:textId="77777777" w:rsidR="00CE237E" w:rsidRPr="001662CA" w:rsidRDefault="00CE237E" w:rsidP="00CE237E">
      <w:pPr>
        <w:jc w:val="center"/>
        <w:rPr>
          <w:sz w:val="24"/>
          <w:szCs w:val="24"/>
          <w:lang w:val="en-US"/>
        </w:rPr>
      </w:pPr>
    </w:p>
    <w:p w14:paraId="3F47EBD6" w14:textId="77777777" w:rsidR="00CE237E" w:rsidRPr="00060453" w:rsidRDefault="001662CA" w:rsidP="001225B5">
      <w:pPr>
        <w:pStyle w:val="1"/>
        <w:rPr>
          <w:rFonts w:ascii="Times New Roman" w:hAnsi="Times New Roman"/>
          <w:b w:val="0"/>
          <w:sz w:val="24"/>
        </w:rPr>
      </w:pPr>
      <w:bookmarkStart w:id="4" w:name="_Toc511999589"/>
      <w:r w:rsidRPr="00060453">
        <w:rPr>
          <w:rFonts w:ascii="Times New Roman" w:hAnsi="Times New Roman"/>
          <w:b w:val="0"/>
          <w:sz w:val="24"/>
        </w:rPr>
        <w:t>SECTION</w:t>
      </w:r>
      <w:r w:rsidR="00CE237E" w:rsidRPr="00060453">
        <w:rPr>
          <w:rFonts w:ascii="Times New Roman" w:hAnsi="Times New Roman"/>
          <w:b w:val="0"/>
          <w:sz w:val="24"/>
        </w:rPr>
        <w:t xml:space="preserve"> 2. </w:t>
      </w:r>
      <w:r w:rsidRPr="00060453">
        <w:rPr>
          <w:rFonts w:ascii="Times New Roman" w:hAnsi="Times New Roman"/>
          <w:b w:val="0"/>
          <w:sz w:val="24"/>
        </w:rPr>
        <w:t>SERVICE DETAILS</w:t>
      </w:r>
      <w:bookmarkEnd w:id="4"/>
    </w:p>
    <w:p w14:paraId="452F46FC" w14:textId="77777777" w:rsidR="00CE237E" w:rsidRPr="005505C1" w:rsidRDefault="00CE237E" w:rsidP="00CE237E">
      <w:pPr>
        <w:jc w:val="center"/>
        <w:rPr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CE237E" w:rsidRPr="001836A2" w14:paraId="78DE0EC6" w14:textId="77777777" w:rsidTr="009C575B">
        <w:trPr>
          <w:trHeight w:val="396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E02" w14:textId="77777777" w:rsidR="00CE237E" w:rsidRPr="005F072E" w:rsidRDefault="001662CA" w:rsidP="001225B5">
            <w:pPr>
              <w:pStyle w:val="2"/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</w:pPr>
            <w:bookmarkStart w:id="5" w:name="_Toc511999590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CE237E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2.1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Scope of </w:t>
            </w:r>
            <w:r w:rsidR="001836A2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the 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Service</w:t>
            </w:r>
            <w:bookmarkEnd w:id="5"/>
            <w:r w:rsidR="00CE237E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</w:t>
            </w:r>
          </w:p>
          <w:p w14:paraId="72FD421C" w14:textId="77777777" w:rsidR="00CE237E" w:rsidRPr="001836A2" w:rsidRDefault="00CE237E" w:rsidP="009C575B">
            <w:pPr>
              <w:ind w:firstLine="601"/>
              <w:rPr>
                <w:sz w:val="24"/>
                <w:szCs w:val="24"/>
                <w:lang w:val="en-US"/>
              </w:rPr>
            </w:pPr>
          </w:p>
        </w:tc>
      </w:tr>
      <w:tr w:rsidR="00CE237E" w:rsidRPr="00486496" w14:paraId="1802E184" w14:textId="77777777" w:rsidTr="009C575B">
        <w:trPr>
          <w:trHeight w:val="42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3A1" w14:textId="341211A9" w:rsidR="00CE237E" w:rsidRPr="001662CA" w:rsidRDefault="000A70B9" w:rsidP="001836A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</w:t>
            </w:r>
            <w:r w:rsidRPr="001662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Contractor shall provide</w:t>
            </w:r>
            <w:r w:rsidRPr="001662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 w:rsidR="001662CA">
              <w:rPr>
                <w:sz w:val="24"/>
                <w:szCs w:val="24"/>
                <w:lang w:val="en-US"/>
              </w:rPr>
              <w:t>he</w:t>
            </w:r>
            <w:r w:rsidR="001662CA" w:rsidRPr="001662CA">
              <w:rPr>
                <w:sz w:val="24"/>
                <w:szCs w:val="24"/>
                <w:lang w:val="en-US"/>
              </w:rPr>
              <w:t xml:space="preserve"> </w:t>
            </w:r>
            <w:r w:rsidR="001662CA">
              <w:rPr>
                <w:sz w:val="24"/>
                <w:szCs w:val="24"/>
                <w:lang w:val="en-US"/>
              </w:rPr>
              <w:t>Customer</w:t>
            </w:r>
            <w:r w:rsidR="001662CA" w:rsidRPr="001662CA">
              <w:rPr>
                <w:sz w:val="24"/>
                <w:szCs w:val="24"/>
                <w:lang w:val="en-US"/>
              </w:rPr>
              <w:t xml:space="preserve"> </w:t>
            </w:r>
            <w:r w:rsidR="001662CA">
              <w:rPr>
                <w:sz w:val="24"/>
                <w:szCs w:val="24"/>
                <w:lang w:val="en-US"/>
              </w:rPr>
              <w:t>with</w:t>
            </w:r>
            <w:r w:rsidR="001662CA" w:rsidRPr="001662CA">
              <w:rPr>
                <w:sz w:val="24"/>
                <w:szCs w:val="24"/>
                <w:lang w:val="en-US"/>
              </w:rPr>
              <w:t xml:space="preserve"> </w:t>
            </w:r>
            <w:r w:rsidR="00C85108">
              <w:rPr>
                <w:sz w:val="24"/>
                <w:szCs w:val="24"/>
                <w:lang w:val="en-US"/>
              </w:rPr>
              <w:t>2</w:t>
            </w:r>
            <w:r w:rsidR="001662CA" w:rsidRPr="001662CA">
              <w:rPr>
                <w:sz w:val="24"/>
                <w:szCs w:val="24"/>
                <w:lang w:val="en-US"/>
              </w:rPr>
              <w:t xml:space="preserve"> (</w:t>
            </w:r>
            <w:r w:rsidR="00C85108">
              <w:rPr>
                <w:sz w:val="24"/>
                <w:szCs w:val="24"/>
                <w:lang w:val="en-US"/>
              </w:rPr>
              <w:t>two</w:t>
            </w:r>
            <w:r w:rsidR="001662CA" w:rsidRPr="001662CA">
              <w:rPr>
                <w:sz w:val="24"/>
                <w:szCs w:val="24"/>
                <w:lang w:val="en-US"/>
              </w:rPr>
              <w:t xml:space="preserve">) </w:t>
            </w:r>
            <w:r w:rsidR="001662CA">
              <w:rPr>
                <w:sz w:val="24"/>
                <w:szCs w:val="24"/>
                <w:lang w:val="en-US"/>
              </w:rPr>
              <w:t>car</w:t>
            </w:r>
            <w:r w:rsidR="00C85108">
              <w:rPr>
                <w:sz w:val="24"/>
                <w:szCs w:val="24"/>
                <w:lang w:val="en-US"/>
              </w:rPr>
              <w:t>s</w:t>
            </w:r>
            <w:r w:rsidR="001662CA" w:rsidRPr="001662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="001662CA" w:rsidRPr="001662CA">
              <w:rPr>
                <w:sz w:val="24"/>
                <w:szCs w:val="24"/>
                <w:lang w:val="en-US"/>
              </w:rPr>
              <w:t xml:space="preserve"> </w:t>
            </w:r>
            <w:r w:rsidR="00BC3C07">
              <w:rPr>
                <w:sz w:val="24"/>
                <w:szCs w:val="24"/>
                <w:lang w:val="en-US"/>
              </w:rPr>
              <w:t>assign corporate</w:t>
            </w:r>
            <w:r w:rsidR="001662CA">
              <w:rPr>
                <w:sz w:val="24"/>
                <w:szCs w:val="24"/>
                <w:lang w:val="en-US"/>
              </w:rPr>
              <w:t xml:space="preserve"> driver</w:t>
            </w:r>
            <w:r w:rsidR="00FC1878">
              <w:rPr>
                <w:sz w:val="24"/>
                <w:szCs w:val="24"/>
                <w:lang w:val="en-US"/>
              </w:rPr>
              <w:t>s</w:t>
            </w:r>
            <w:r w:rsidR="001836A2">
              <w:rPr>
                <w:sz w:val="24"/>
                <w:szCs w:val="24"/>
                <w:lang w:val="en-US"/>
              </w:rPr>
              <w:t xml:space="preserve"> to render the Drive Service to the Customer</w:t>
            </w:r>
            <w:r w:rsidR="001662CA">
              <w:rPr>
                <w:sz w:val="24"/>
                <w:szCs w:val="24"/>
                <w:lang w:val="en-US"/>
              </w:rPr>
              <w:t xml:space="preserve"> according to </w:t>
            </w:r>
            <w:r w:rsidR="001662CA" w:rsidRPr="00776259">
              <w:rPr>
                <w:sz w:val="24"/>
                <w:szCs w:val="24"/>
                <w:lang w:val="en-US"/>
              </w:rPr>
              <w:t xml:space="preserve">Appendix </w:t>
            </w:r>
            <w:r w:rsidR="008B7883" w:rsidRPr="00776259">
              <w:rPr>
                <w:sz w:val="24"/>
                <w:szCs w:val="24"/>
                <w:lang w:val="en-US"/>
              </w:rPr>
              <w:t xml:space="preserve">1 </w:t>
            </w:r>
            <w:r w:rsidR="001662CA" w:rsidRPr="00776259">
              <w:rPr>
                <w:sz w:val="24"/>
                <w:szCs w:val="24"/>
                <w:lang w:val="en-US"/>
              </w:rPr>
              <w:t>to</w:t>
            </w:r>
            <w:r w:rsidR="001662CA">
              <w:rPr>
                <w:sz w:val="24"/>
                <w:szCs w:val="24"/>
                <w:lang w:val="en-US"/>
              </w:rPr>
              <w:t xml:space="preserve"> the Terms of Reference</w:t>
            </w:r>
            <w:r w:rsidR="00D87E24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BB7056" w:rsidRPr="00486496" w14:paraId="21AE2415" w14:textId="77777777" w:rsidTr="009C575B">
        <w:trPr>
          <w:trHeight w:val="42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954" w14:textId="77777777" w:rsidR="00BB7056" w:rsidRPr="001836A2" w:rsidRDefault="001662CA" w:rsidP="001225B5">
            <w:pPr>
              <w:pStyle w:val="2"/>
              <w:rPr>
                <w:lang w:val="en-US"/>
              </w:rPr>
            </w:pPr>
            <w:bookmarkStart w:id="6" w:name="_Toc511999591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BB7056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2.2 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Description of </w:t>
            </w:r>
            <w:r w:rsidR="001836A2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the 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Service</w:t>
            </w:r>
            <w:bookmarkEnd w:id="6"/>
          </w:p>
        </w:tc>
      </w:tr>
      <w:tr w:rsidR="00CE237E" w:rsidRPr="00486496" w14:paraId="20BA1DB8" w14:textId="77777777" w:rsidTr="00F33B54">
        <w:trPr>
          <w:trHeight w:val="76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07EE" w14:textId="77777777" w:rsidR="00A56240" w:rsidRPr="00596394" w:rsidRDefault="00A56240" w:rsidP="00932F91">
            <w:pPr>
              <w:jc w:val="both"/>
              <w:rPr>
                <w:sz w:val="24"/>
                <w:lang w:val="en-US"/>
              </w:rPr>
            </w:pPr>
            <w:r w:rsidRPr="008A15F4">
              <w:rPr>
                <w:color w:val="000000"/>
                <w:sz w:val="24"/>
                <w:szCs w:val="24"/>
                <w:lang w:val="en-US"/>
              </w:rPr>
              <w:t xml:space="preserve">2.2.1. </w:t>
            </w:r>
            <w:r w:rsidR="001836A2">
              <w:rPr>
                <w:color w:val="000000"/>
                <w:sz w:val="24"/>
                <w:szCs w:val="24"/>
                <w:lang w:val="en-US"/>
              </w:rPr>
              <w:t>The D</w:t>
            </w:r>
            <w:r w:rsidR="000A70B9">
              <w:rPr>
                <w:color w:val="000000"/>
                <w:sz w:val="24"/>
                <w:szCs w:val="24"/>
                <w:lang w:val="en-US"/>
              </w:rPr>
              <w:t>rive S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>ervice</w:t>
            </w:r>
            <w:r w:rsidR="00596394" w:rsidRPr="0059639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>to</w:t>
            </w:r>
            <w:r w:rsidR="001836A2">
              <w:rPr>
                <w:color w:val="000000"/>
                <w:sz w:val="24"/>
                <w:szCs w:val="24"/>
                <w:lang w:val="en-US"/>
              </w:rPr>
              <w:t xml:space="preserve"> be provided to</w:t>
            </w:r>
            <w:r w:rsidR="00596394" w:rsidRPr="0059639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>the</w:t>
            </w:r>
            <w:r w:rsidR="00596394" w:rsidRPr="0059639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>Customer</w:t>
            </w:r>
            <w:r w:rsidR="00596394" w:rsidRPr="00596394">
              <w:rPr>
                <w:color w:val="000000"/>
                <w:sz w:val="24"/>
                <w:szCs w:val="24"/>
                <w:lang w:val="en-US"/>
              </w:rPr>
              <w:t>’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>s</w:t>
            </w:r>
            <w:r w:rsidR="00596394" w:rsidRPr="0059639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>managers</w:t>
            </w:r>
            <w:r w:rsidR="00596394" w:rsidRPr="0059639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>and</w:t>
            </w:r>
            <w:r w:rsidR="00596394" w:rsidRPr="0059639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>employees</w:t>
            </w:r>
            <w:r w:rsidRPr="00596394">
              <w:rPr>
                <w:sz w:val="24"/>
                <w:lang w:val="en-US"/>
              </w:rPr>
              <w:t>.</w:t>
            </w:r>
          </w:p>
          <w:p w14:paraId="2C5C082F" w14:textId="47F42290" w:rsidR="00CE237E" w:rsidRPr="00596394" w:rsidRDefault="006D567E" w:rsidP="00932F9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96394">
              <w:rPr>
                <w:color w:val="000000"/>
                <w:sz w:val="24"/>
                <w:szCs w:val="24"/>
                <w:lang w:val="en-US"/>
              </w:rPr>
              <w:t xml:space="preserve">2.2.2 </w:t>
            </w:r>
            <w:r w:rsidR="000A70B9">
              <w:rPr>
                <w:color w:val="000000"/>
                <w:sz w:val="24"/>
                <w:szCs w:val="24"/>
                <w:lang w:val="en-US"/>
              </w:rPr>
              <w:t>The car</w:t>
            </w:r>
            <w:r w:rsidR="00596394" w:rsidRPr="0059639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>configuration</w:t>
            </w:r>
            <w:r w:rsidR="00596394" w:rsidRPr="0059639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D6216">
              <w:rPr>
                <w:color w:val="000000"/>
                <w:sz w:val="24"/>
                <w:szCs w:val="24"/>
                <w:lang w:val="en-US"/>
              </w:rPr>
              <w:t xml:space="preserve">is </w:t>
            </w:r>
            <w:r w:rsidR="001836A2">
              <w:rPr>
                <w:color w:val="000000"/>
                <w:sz w:val="24"/>
                <w:szCs w:val="24"/>
                <w:lang w:val="en-US"/>
              </w:rPr>
              <w:t>as</w:t>
            </w:r>
            <w:r w:rsidR="00596394">
              <w:rPr>
                <w:color w:val="000000"/>
                <w:sz w:val="24"/>
                <w:szCs w:val="24"/>
                <w:lang w:val="en-US"/>
              </w:rPr>
              <w:t xml:space="preserve"> given </w:t>
            </w:r>
            <w:r w:rsidR="00596394" w:rsidRPr="00776259">
              <w:rPr>
                <w:color w:val="000000"/>
                <w:sz w:val="24"/>
                <w:szCs w:val="24"/>
                <w:lang w:val="en-US"/>
              </w:rPr>
              <w:t>in Appendix</w:t>
            </w:r>
            <w:r w:rsidR="00C240C3" w:rsidRPr="00776259">
              <w:rPr>
                <w:sz w:val="24"/>
                <w:szCs w:val="24"/>
                <w:lang w:val="en-US"/>
              </w:rPr>
              <w:t xml:space="preserve"> </w:t>
            </w:r>
            <w:r w:rsidR="00776259" w:rsidRPr="00776259">
              <w:rPr>
                <w:sz w:val="24"/>
                <w:szCs w:val="24"/>
                <w:lang w:val="en-US"/>
              </w:rPr>
              <w:t>2</w:t>
            </w:r>
            <w:r w:rsidR="00CE237E" w:rsidRPr="00776259">
              <w:rPr>
                <w:sz w:val="24"/>
                <w:szCs w:val="24"/>
                <w:lang w:val="en-US"/>
              </w:rPr>
              <w:t xml:space="preserve"> </w:t>
            </w:r>
            <w:r w:rsidR="00596394" w:rsidRPr="00776259">
              <w:rPr>
                <w:sz w:val="24"/>
                <w:szCs w:val="24"/>
                <w:lang w:val="en-US"/>
              </w:rPr>
              <w:t>to the</w:t>
            </w:r>
            <w:r w:rsidR="00596394">
              <w:rPr>
                <w:sz w:val="24"/>
                <w:szCs w:val="24"/>
                <w:lang w:val="en-US"/>
              </w:rPr>
              <w:t xml:space="preserve"> Terms of Reference</w:t>
            </w:r>
            <w:r w:rsidR="005A0907" w:rsidRPr="00596394">
              <w:rPr>
                <w:sz w:val="24"/>
                <w:szCs w:val="24"/>
                <w:lang w:val="en-US"/>
              </w:rPr>
              <w:t>.</w:t>
            </w:r>
          </w:p>
          <w:p w14:paraId="61B2BAEE" w14:textId="56D4F8DC" w:rsidR="00CE237E" w:rsidRPr="00FF04A2" w:rsidRDefault="00CE237E" w:rsidP="001836A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E237E" w:rsidRPr="00486496" w14:paraId="3414DB82" w14:textId="77777777" w:rsidTr="009C575B">
        <w:trPr>
          <w:trHeight w:val="425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CD8" w14:textId="77777777" w:rsidR="00CE237E" w:rsidRPr="000F6E1D" w:rsidRDefault="00251B27" w:rsidP="001225B5">
            <w:pPr>
              <w:pStyle w:val="2"/>
              <w:rPr>
                <w:szCs w:val="24"/>
                <w:lang w:val="en-US"/>
              </w:rPr>
            </w:pPr>
            <w:bookmarkStart w:id="7" w:name="_Toc511999592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CE237E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2.3 </w:t>
            </w:r>
            <w:r w:rsidR="000F6E1D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The Service part or share in the general scope</w:t>
            </w:r>
            <w:bookmarkEnd w:id="7"/>
          </w:p>
        </w:tc>
      </w:tr>
      <w:tr w:rsidR="00CE237E" w:rsidRPr="00486496" w14:paraId="06E50608" w14:textId="77777777" w:rsidTr="009C575B">
        <w:trPr>
          <w:trHeight w:val="425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72E" w14:textId="5B94E2D4" w:rsidR="00072E6E" w:rsidRPr="00565448" w:rsidRDefault="00CE237E" w:rsidP="00072E6E">
            <w:pPr>
              <w:rPr>
                <w:sz w:val="24"/>
                <w:szCs w:val="24"/>
                <w:lang w:val="en-US"/>
              </w:rPr>
            </w:pPr>
            <w:r w:rsidRPr="00565448">
              <w:rPr>
                <w:sz w:val="24"/>
                <w:szCs w:val="24"/>
                <w:lang w:val="en-US"/>
              </w:rPr>
              <w:t xml:space="preserve">2.3.1 </w:t>
            </w:r>
            <w:r w:rsidR="000F6E1D">
              <w:rPr>
                <w:sz w:val="24"/>
                <w:szCs w:val="24"/>
                <w:lang w:val="en-US"/>
              </w:rPr>
              <w:t xml:space="preserve">The </w:t>
            </w:r>
            <w:r w:rsidR="00251B27">
              <w:rPr>
                <w:sz w:val="24"/>
                <w:szCs w:val="24"/>
                <w:lang w:val="en-US"/>
              </w:rPr>
              <w:t>Service</w:t>
            </w:r>
            <w:r w:rsidR="00251B27" w:rsidRPr="00565448">
              <w:rPr>
                <w:sz w:val="24"/>
                <w:szCs w:val="24"/>
                <w:lang w:val="en-US"/>
              </w:rPr>
              <w:t xml:space="preserve"> </w:t>
            </w:r>
            <w:r w:rsidR="000F6E1D">
              <w:rPr>
                <w:sz w:val="24"/>
                <w:szCs w:val="24"/>
                <w:lang w:val="en-US"/>
              </w:rPr>
              <w:t>period</w:t>
            </w:r>
            <w:r w:rsidR="00565448">
              <w:rPr>
                <w:sz w:val="24"/>
                <w:szCs w:val="24"/>
                <w:lang w:val="en-US"/>
              </w:rPr>
              <w:t>:</w:t>
            </w:r>
            <w:r w:rsidR="009934E7" w:rsidRPr="00565448">
              <w:rPr>
                <w:sz w:val="24"/>
                <w:szCs w:val="24"/>
                <w:lang w:val="en-US"/>
              </w:rPr>
              <w:t xml:space="preserve"> </w:t>
            </w:r>
            <w:r w:rsidR="00BA5655">
              <w:rPr>
                <w:sz w:val="24"/>
                <w:szCs w:val="24"/>
                <w:lang w:val="en-US"/>
              </w:rPr>
              <w:t>2 (two) years from the date of C</w:t>
            </w:r>
            <w:r w:rsidR="009E7F1A">
              <w:rPr>
                <w:sz w:val="24"/>
                <w:szCs w:val="24"/>
                <w:lang w:val="en-US"/>
              </w:rPr>
              <w:t xml:space="preserve">ontract for the </w:t>
            </w:r>
            <w:r w:rsidR="00301906">
              <w:rPr>
                <w:sz w:val="24"/>
                <w:szCs w:val="24"/>
                <w:lang w:val="en-US"/>
              </w:rPr>
              <w:t>S</w:t>
            </w:r>
            <w:r w:rsidR="009E7F1A">
              <w:rPr>
                <w:sz w:val="24"/>
                <w:szCs w:val="24"/>
                <w:lang w:val="en-US"/>
              </w:rPr>
              <w:t>ervices signed</w:t>
            </w:r>
            <w:r w:rsidR="009934E7" w:rsidRPr="00565448">
              <w:rPr>
                <w:sz w:val="24"/>
                <w:szCs w:val="24"/>
                <w:lang w:val="en-US"/>
              </w:rPr>
              <w:t>.</w:t>
            </w:r>
          </w:p>
          <w:p w14:paraId="6F8CC817" w14:textId="3C9448FB" w:rsidR="00CE237E" w:rsidRPr="00251B27" w:rsidRDefault="00CE237E" w:rsidP="000F6E1D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51B27">
              <w:rPr>
                <w:sz w:val="24"/>
                <w:szCs w:val="24"/>
                <w:lang w:val="en-US"/>
              </w:rPr>
              <w:t xml:space="preserve">2.3.2 </w:t>
            </w:r>
            <w:r w:rsidR="000F6E1D">
              <w:rPr>
                <w:sz w:val="24"/>
                <w:szCs w:val="24"/>
                <w:lang w:val="en-US"/>
              </w:rPr>
              <w:t>The part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of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the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Contractor</w:t>
            </w:r>
            <w:r w:rsidR="00251B27" w:rsidRPr="00251B27">
              <w:rPr>
                <w:sz w:val="24"/>
                <w:szCs w:val="24"/>
                <w:lang w:val="en-US"/>
              </w:rPr>
              <w:t>’</w:t>
            </w:r>
            <w:r w:rsidR="00251B27">
              <w:rPr>
                <w:sz w:val="24"/>
                <w:szCs w:val="24"/>
                <w:lang w:val="en-US"/>
              </w:rPr>
              <w:t>s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565448">
              <w:rPr>
                <w:sz w:val="24"/>
                <w:szCs w:val="24"/>
                <w:lang w:val="en-US"/>
              </w:rPr>
              <w:t>S</w:t>
            </w:r>
            <w:r w:rsidR="00251B27">
              <w:rPr>
                <w:sz w:val="24"/>
                <w:szCs w:val="24"/>
                <w:lang w:val="en-US"/>
              </w:rPr>
              <w:t>ervice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for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the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report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period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is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given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in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Appendix</w:t>
            </w:r>
            <w:r w:rsidR="00251B27" w:rsidRPr="00251B27">
              <w:rPr>
                <w:sz w:val="24"/>
                <w:szCs w:val="24"/>
                <w:lang w:val="en-US"/>
              </w:rPr>
              <w:t xml:space="preserve"> </w:t>
            </w:r>
            <w:r w:rsidRPr="00251B27">
              <w:rPr>
                <w:sz w:val="24"/>
                <w:szCs w:val="24"/>
                <w:lang w:val="en-US"/>
              </w:rPr>
              <w:t xml:space="preserve">1 </w:t>
            </w:r>
            <w:r w:rsidR="00BA5655">
              <w:rPr>
                <w:sz w:val="24"/>
                <w:szCs w:val="24"/>
                <w:lang w:val="en-US"/>
              </w:rPr>
              <w:t>and</w:t>
            </w:r>
            <w:r w:rsidR="00BA5655" w:rsidRPr="00251B27">
              <w:rPr>
                <w:sz w:val="24"/>
                <w:szCs w:val="24"/>
                <w:lang w:val="en-US"/>
              </w:rPr>
              <w:t xml:space="preserve"> 2</w:t>
            </w:r>
            <w:r w:rsidRPr="00251B27">
              <w:rPr>
                <w:sz w:val="24"/>
                <w:szCs w:val="24"/>
                <w:lang w:val="en-US"/>
              </w:rPr>
              <w:t xml:space="preserve"> </w:t>
            </w:r>
            <w:r w:rsidR="00251B27">
              <w:rPr>
                <w:sz w:val="24"/>
                <w:szCs w:val="24"/>
                <w:lang w:val="en-US"/>
              </w:rPr>
              <w:t>to the Terms of Reference</w:t>
            </w:r>
            <w:r w:rsidRPr="00251B27">
              <w:rPr>
                <w:sz w:val="24"/>
                <w:szCs w:val="24"/>
                <w:lang w:val="en-US"/>
              </w:rPr>
              <w:t>.</w:t>
            </w:r>
          </w:p>
        </w:tc>
      </w:tr>
      <w:tr w:rsidR="00CE237E" w:rsidRPr="00486496" w14:paraId="78A883FA" w14:textId="77777777" w:rsidTr="009C575B">
        <w:trPr>
          <w:trHeight w:val="425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522" w14:textId="77777777" w:rsidR="00CE237E" w:rsidRPr="000F6E1D" w:rsidRDefault="00251B27" w:rsidP="001225B5">
            <w:pPr>
              <w:pStyle w:val="2"/>
              <w:rPr>
                <w:lang w:val="en-US"/>
              </w:rPr>
            </w:pPr>
            <w:bookmarkStart w:id="8" w:name="_Toc511999593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CE237E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2.4 </w:t>
            </w:r>
            <w:r w:rsidR="00565448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Area of </w:t>
            </w:r>
            <w:r w:rsidR="000F6E1D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the 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Service</w:t>
            </w:r>
            <w:bookmarkEnd w:id="8"/>
          </w:p>
        </w:tc>
      </w:tr>
      <w:tr w:rsidR="00CE237E" w:rsidRPr="00486496" w14:paraId="5B94539E" w14:textId="77777777" w:rsidTr="00EA620D">
        <w:trPr>
          <w:trHeight w:val="64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C0AB9" w14:textId="2E05A879" w:rsidR="00CE237E" w:rsidRPr="0055257B" w:rsidRDefault="009934E7" w:rsidP="00565448">
            <w:pPr>
              <w:ind w:firstLine="34"/>
              <w:jc w:val="both"/>
              <w:rPr>
                <w:sz w:val="24"/>
                <w:lang w:val="en-US"/>
              </w:rPr>
            </w:pPr>
            <w:r w:rsidRPr="008A15F4">
              <w:rPr>
                <w:color w:val="000000"/>
                <w:sz w:val="24"/>
                <w:szCs w:val="24"/>
                <w:lang w:val="en-US"/>
              </w:rPr>
              <w:t xml:space="preserve">2.4.1. </w:t>
            </w:r>
            <w:r w:rsidR="000F6E1D"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>Drive S</w:t>
            </w:r>
            <w:r w:rsidR="00251B27">
              <w:rPr>
                <w:color w:val="000000"/>
                <w:sz w:val="24"/>
                <w:szCs w:val="24"/>
                <w:lang w:val="en-US"/>
              </w:rPr>
              <w:t xml:space="preserve">ervice to the Customer’s 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>employees</w:t>
            </w:r>
            <w:r w:rsidR="00251B27">
              <w:rPr>
                <w:color w:val="000000"/>
                <w:sz w:val="24"/>
                <w:szCs w:val="24"/>
                <w:lang w:val="en-US"/>
              </w:rPr>
              <w:t xml:space="preserve"> in the city of</w:t>
            </w:r>
            <w:r w:rsidRPr="0055257B">
              <w:rPr>
                <w:sz w:val="24"/>
                <w:lang w:val="en-US"/>
              </w:rPr>
              <w:t xml:space="preserve"> </w:t>
            </w:r>
            <w:r w:rsidR="002D33AF" w:rsidRPr="002D33AF">
              <w:rPr>
                <w:sz w:val="24"/>
                <w:lang w:val="en-US"/>
              </w:rPr>
              <w:t>Mumbai</w:t>
            </w:r>
            <w:r w:rsidR="00EA620D">
              <w:rPr>
                <w:sz w:val="24"/>
                <w:lang w:val="en-US"/>
              </w:rPr>
              <w:t>.</w:t>
            </w:r>
          </w:p>
        </w:tc>
      </w:tr>
    </w:tbl>
    <w:p w14:paraId="6458AA57" w14:textId="77777777" w:rsidR="00BB7056" w:rsidRPr="0055257B" w:rsidRDefault="00BB7056" w:rsidP="000F6E1D">
      <w:pPr>
        <w:rPr>
          <w:sz w:val="24"/>
          <w:szCs w:val="24"/>
          <w:lang w:val="en-US"/>
        </w:rPr>
      </w:pPr>
    </w:p>
    <w:p w14:paraId="388BB28F" w14:textId="77777777" w:rsidR="00CE237E" w:rsidRPr="00060453" w:rsidRDefault="0055257B" w:rsidP="001225B5">
      <w:pPr>
        <w:pStyle w:val="1"/>
        <w:rPr>
          <w:rFonts w:ascii="Times New Roman" w:hAnsi="Times New Roman"/>
          <w:b w:val="0"/>
          <w:sz w:val="24"/>
        </w:rPr>
      </w:pPr>
      <w:bookmarkStart w:id="9" w:name="_Toc511999594"/>
      <w:r w:rsidRPr="00060453">
        <w:rPr>
          <w:rFonts w:ascii="Times New Roman" w:hAnsi="Times New Roman"/>
          <w:b w:val="0"/>
          <w:sz w:val="24"/>
        </w:rPr>
        <w:t>SECTION</w:t>
      </w:r>
      <w:r w:rsidR="00CE237E" w:rsidRPr="00060453">
        <w:rPr>
          <w:rFonts w:ascii="Times New Roman" w:hAnsi="Times New Roman"/>
          <w:b w:val="0"/>
          <w:sz w:val="24"/>
        </w:rPr>
        <w:t xml:space="preserve"> 3. </w:t>
      </w:r>
      <w:r w:rsidRPr="00060453">
        <w:rPr>
          <w:rFonts w:ascii="Times New Roman" w:hAnsi="Times New Roman"/>
          <w:b w:val="0"/>
          <w:sz w:val="24"/>
        </w:rPr>
        <w:t>SERVICE REQUIREMENTS</w:t>
      </w:r>
      <w:bookmarkEnd w:id="9"/>
    </w:p>
    <w:p w14:paraId="624DE174" w14:textId="77777777" w:rsidR="00CE237E" w:rsidRPr="00183CD9" w:rsidRDefault="00CE237E" w:rsidP="001225B5">
      <w:pPr>
        <w:pStyle w:val="1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CE237E" w:rsidRPr="00183CD9" w14:paraId="00495A51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003F" w14:textId="77777777" w:rsidR="00CE237E" w:rsidRPr="00183CD9" w:rsidRDefault="0055257B" w:rsidP="001225B5">
            <w:pPr>
              <w:pStyle w:val="2"/>
            </w:pPr>
            <w:bookmarkStart w:id="10" w:name="_Toc511999595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CE237E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3.1 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General</w:t>
            </w:r>
            <w:bookmarkEnd w:id="10"/>
          </w:p>
        </w:tc>
      </w:tr>
      <w:tr w:rsidR="00CE237E" w:rsidRPr="00486496" w14:paraId="6473F9F4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858" w14:textId="77777777" w:rsidR="00CE237E" w:rsidRPr="0055257B" w:rsidRDefault="00CE237E" w:rsidP="009C575B">
            <w:pPr>
              <w:ind w:hanging="10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5257B">
              <w:rPr>
                <w:color w:val="000000"/>
                <w:sz w:val="24"/>
                <w:szCs w:val="24"/>
                <w:lang w:val="en-US"/>
              </w:rPr>
              <w:t>3.1.1 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Any vehicles provided to the Customer are to be registered</w:t>
            </w:r>
            <w:r w:rsidR="00301906">
              <w:rPr>
                <w:color w:val="000000"/>
                <w:sz w:val="24"/>
                <w:szCs w:val="24"/>
                <w:lang w:val="en-US"/>
              </w:rPr>
              <w:t xml:space="preserve"> and insured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 xml:space="preserve"> according to the </w:t>
            </w:r>
            <w:r w:rsidR="000F6E1D">
              <w:rPr>
                <w:color w:val="000000"/>
                <w:sz w:val="24"/>
                <w:szCs w:val="24"/>
                <w:lang w:val="en-US"/>
              </w:rPr>
              <w:t xml:space="preserve">applicable Indian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law</w:t>
            </w:r>
            <w:r w:rsidRPr="0055257B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2787942D" w14:textId="1B40FC30" w:rsidR="000C16C9" w:rsidRPr="0055257B" w:rsidRDefault="00CE237E" w:rsidP="009C575B">
            <w:pPr>
              <w:ind w:hanging="10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5257B">
              <w:rPr>
                <w:color w:val="000000"/>
                <w:sz w:val="24"/>
                <w:szCs w:val="24"/>
                <w:lang w:val="en-US"/>
              </w:rPr>
              <w:t>3.1.2 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The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 xml:space="preserve"> configuration of the</w:t>
            </w:r>
            <w:r w:rsidR="0055257B" w:rsidRPr="0055257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main</w:t>
            </w:r>
            <w:r w:rsidR="0055257B" w:rsidRPr="0055257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vehicles</w:t>
            </w:r>
            <w:r w:rsidR="0055257B" w:rsidRPr="0055257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5257B">
              <w:rPr>
                <w:color w:val="000000"/>
                <w:sz w:val="24"/>
                <w:szCs w:val="24"/>
                <w:lang w:val="en-US"/>
              </w:rPr>
              <w:t>(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see</w:t>
            </w:r>
            <w:r w:rsidR="0055257B" w:rsidRPr="0055257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5257B">
              <w:rPr>
                <w:color w:val="000000"/>
                <w:sz w:val="24"/>
                <w:szCs w:val="24"/>
                <w:lang w:val="en-US"/>
              </w:rPr>
              <w:t>2.2.</w:t>
            </w:r>
            <w:r w:rsidR="002665AE" w:rsidRPr="0055257B">
              <w:rPr>
                <w:color w:val="000000"/>
                <w:sz w:val="24"/>
                <w:szCs w:val="24"/>
                <w:lang w:val="en-US"/>
              </w:rPr>
              <w:t>2</w:t>
            </w:r>
            <w:r w:rsidRPr="0055257B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 xml:space="preserve">is not to be </w:t>
            </w:r>
            <w:r w:rsidR="00C273D6">
              <w:rPr>
                <w:color w:val="000000"/>
                <w:sz w:val="24"/>
                <w:szCs w:val="24"/>
                <w:lang w:val="en-US"/>
              </w:rPr>
              <w:t>lesser than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 xml:space="preserve"> the configuration given </w:t>
            </w:r>
            <w:r w:rsidR="0055257B" w:rsidRPr="004A456D">
              <w:rPr>
                <w:sz w:val="24"/>
                <w:szCs w:val="24"/>
                <w:lang w:val="en-US"/>
              </w:rPr>
              <w:t>in Appendix</w:t>
            </w:r>
            <w:r w:rsidR="00DF75A4" w:rsidRPr="004A456D">
              <w:rPr>
                <w:sz w:val="24"/>
                <w:szCs w:val="24"/>
                <w:lang w:val="en-US"/>
              </w:rPr>
              <w:t xml:space="preserve"> 1</w:t>
            </w:r>
            <w:r w:rsidRPr="004A456D">
              <w:rPr>
                <w:sz w:val="24"/>
                <w:szCs w:val="24"/>
                <w:lang w:val="en-US"/>
              </w:rPr>
              <w:t xml:space="preserve"> </w:t>
            </w:r>
            <w:r w:rsidR="0055257B" w:rsidRPr="004A456D">
              <w:rPr>
                <w:sz w:val="24"/>
                <w:szCs w:val="24"/>
                <w:lang w:val="en-US"/>
              </w:rPr>
              <w:t>and</w:t>
            </w:r>
            <w:r w:rsidR="00F50110" w:rsidRPr="004A456D">
              <w:rPr>
                <w:sz w:val="24"/>
                <w:szCs w:val="24"/>
                <w:lang w:val="en-US"/>
              </w:rPr>
              <w:t xml:space="preserve"> </w:t>
            </w:r>
            <w:r w:rsidR="004A456D">
              <w:rPr>
                <w:sz w:val="24"/>
                <w:szCs w:val="24"/>
                <w:lang w:val="en-US"/>
              </w:rPr>
              <w:t>2</w:t>
            </w:r>
            <w:r w:rsidR="00F50110" w:rsidRPr="004A456D">
              <w:rPr>
                <w:sz w:val="24"/>
                <w:szCs w:val="24"/>
                <w:lang w:val="en-US"/>
              </w:rPr>
              <w:t xml:space="preserve"> </w:t>
            </w:r>
            <w:r w:rsidR="0055257B" w:rsidRPr="004A456D">
              <w:rPr>
                <w:sz w:val="24"/>
                <w:szCs w:val="24"/>
                <w:lang w:val="en-US"/>
              </w:rPr>
              <w:t xml:space="preserve">to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these Terms of Reference</w:t>
            </w:r>
            <w:r w:rsidR="002B51C6" w:rsidRPr="0055257B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174C39C7" w14:textId="5CFA50A1" w:rsidR="00CE237E" w:rsidRPr="0055257B" w:rsidRDefault="00CE237E" w:rsidP="009C575B">
            <w:pPr>
              <w:ind w:hanging="10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5257B">
              <w:rPr>
                <w:color w:val="000000"/>
                <w:sz w:val="24"/>
                <w:szCs w:val="24"/>
                <w:lang w:val="en-US"/>
              </w:rPr>
              <w:t>3.1.3 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The vehicles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 xml:space="preserve"> provided for the Service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 xml:space="preserve"> are to be in good </w:t>
            </w:r>
            <w:r w:rsidR="00301906">
              <w:rPr>
                <w:color w:val="000000"/>
                <w:sz w:val="24"/>
                <w:szCs w:val="24"/>
                <w:lang w:val="en-US"/>
              </w:rPr>
              <w:t>condition to the satisfaction of the managers/employees of the customer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 xml:space="preserve"> and comply with the requirements</w:t>
            </w:r>
            <w:r w:rsidRPr="0055257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F7CF2">
              <w:rPr>
                <w:color w:val="000000"/>
                <w:sz w:val="24"/>
                <w:szCs w:val="24"/>
                <w:lang w:val="en-US"/>
              </w:rPr>
              <w:t xml:space="preserve">of local </w:t>
            </w:r>
            <w:r w:rsidR="00C273D6">
              <w:rPr>
                <w:color w:val="000000"/>
                <w:sz w:val="24"/>
                <w:szCs w:val="24"/>
                <w:lang w:val="en-US"/>
              </w:rPr>
              <w:t>legislation in</w:t>
            </w:r>
            <w:r w:rsidR="00DF7CF2">
              <w:rPr>
                <w:color w:val="000000"/>
                <w:sz w:val="24"/>
                <w:szCs w:val="24"/>
                <w:lang w:val="en-US"/>
              </w:rPr>
              <w:t xml:space="preserve"> respect to the technical conditions of the vehicles.</w:t>
            </w:r>
          </w:p>
          <w:p w14:paraId="62515285" w14:textId="77777777" w:rsidR="00CE237E" w:rsidRPr="00E9178D" w:rsidRDefault="00CE237E" w:rsidP="009C575B">
            <w:pPr>
              <w:ind w:hanging="10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9178D">
              <w:rPr>
                <w:color w:val="000000"/>
                <w:sz w:val="24"/>
                <w:szCs w:val="24"/>
                <w:lang w:val="en-US"/>
              </w:rPr>
              <w:t>3.1.4 </w:t>
            </w:r>
            <w:r w:rsidR="002B62F6">
              <w:rPr>
                <w:color w:val="000000"/>
                <w:sz w:val="24"/>
                <w:szCs w:val="24"/>
                <w:lang w:val="en-US"/>
              </w:rPr>
              <w:t>To satisfy the Item 3.1.3 of the Section t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>he</w:t>
            </w:r>
            <w:r w:rsidR="0055257B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vehicles</w:t>
            </w:r>
            <w:r w:rsidR="0055257B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are</w:t>
            </w:r>
            <w:r w:rsidR="0055257B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to</w:t>
            </w:r>
            <w:r w:rsidR="0055257B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pass</w:t>
            </w:r>
            <w:r w:rsidR="0055257B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an</w:t>
            </w:r>
            <w:r w:rsidR="0055257B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annual</w:t>
            </w:r>
            <w:r w:rsidR="0055257B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5257B">
              <w:rPr>
                <w:color w:val="000000"/>
                <w:sz w:val="24"/>
                <w:szCs w:val="24"/>
                <w:lang w:val="en-US"/>
              </w:rPr>
              <w:t>inspection</w:t>
            </w:r>
            <w:r w:rsidR="000F6E1D">
              <w:rPr>
                <w:color w:val="000000"/>
                <w:sz w:val="24"/>
                <w:szCs w:val="24"/>
                <w:lang w:val="en-US"/>
              </w:rPr>
              <w:t xml:space="preserve"> which is to be confirmed by</w:t>
            </w:r>
            <w:r w:rsidR="0055257B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F6E1D">
              <w:rPr>
                <w:color w:val="000000"/>
                <w:sz w:val="24"/>
                <w:szCs w:val="24"/>
                <w:lang w:val="en-US"/>
              </w:rPr>
              <w:t>a corresponding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inspection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report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>;</w:t>
            </w:r>
            <w:r w:rsidR="002845E8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 xml:space="preserve">and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scheduled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maintenance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and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repairs at specialist car-care stations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>, all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 xml:space="preserve"> spare parts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 xml:space="preserve"> used for maintenance and repairs are to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F6E1D">
              <w:rPr>
                <w:color w:val="000000"/>
                <w:sz w:val="24"/>
                <w:szCs w:val="24"/>
                <w:lang w:val="en-US"/>
              </w:rPr>
              <w:t>correspond to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 xml:space="preserve"> the </w:t>
            </w:r>
            <w:r w:rsidR="000F6E1D">
              <w:rPr>
                <w:color w:val="000000"/>
                <w:sz w:val="24"/>
                <w:szCs w:val="24"/>
                <w:lang w:val="en-US"/>
              </w:rPr>
              <w:t xml:space="preserve">manufacturer’s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requirements</w:t>
            </w:r>
            <w:r w:rsidR="000F6E1D">
              <w:rPr>
                <w:color w:val="000000"/>
                <w:sz w:val="24"/>
                <w:szCs w:val="24"/>
                <w:lang w:val="en-US"/>
              </w:rPr>
              <w:t>, all related expenses are to be covered by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 xml:space="preserve"> the </w:t>
            </w:r>
            <w:r w:rsidR="00565448" w:rsidRPr="00385F8F">
              <w:rPr>
                <w:sz w:val="24"/>
                <w:szCs w:val="24"/>
                <w:lang w:val="en-US"/>
              </w:rPr>
              <w:t>Contractor</w:t>
            </w:r>
            <w:r w:rsidR="002845E8" w:rsidRPr="00385F8F">
              <w:rPr>
                <w:sz w:val="24"/>
                <w:szCs w:val="24"/>
                <w:lang w:val="en-US"/>
              </w:rPr>
              <w:t>;</w:t>
            </w:r>
            <w:r w:rsidR="002845E8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 xml:space="preserve">seasonal services </w:t>
            </w:r>
            <w:r w:rsidR="002845E8" w:rsidRPr="00E9178D">
              <w:rPr>
                <w:color w:val="000000"/>
                <w:sz w:val="24"/>
                <w:szCs w:val="24"/>
                <w:lang w:val="en-US"/>
              </w:rPr>
              <w:t>(</w:t>
            </w:r>
            <w:r w:rsidR="00A66032">
              <w:rPr>
                <w:color w:val="000000"/>
                <w:sz w:val="24"/>
                <w:szCs w:val="24"/>
                <w:lang w:val="en-US"/>
              </w:rPr>
              <w:t>if required</w:t>
            </w:r>
            <w:r w:rsidR="002845E8" w:rsidRPr="00E9178D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 xml:space="preserve">at specialist car-care </w:t>
            </w:r>
            <w:r w:rsidR="00DF7CF2">
              <w:rPr>
                <w:color w:val="000000"/>
                <w:sz w:val="24"/>
                <w:szCs w:val="24"/>
                <w:lang w:val="en-US"/>
              </w:rPr>
              <w:t>stations</w:t>
            </w:r>
            <w:r w:rsidR="00301906">
              <w:rPr>
                <w:color w:val="000000"/>
                <w:sz w:val="24"/>
                <w:szCs w:val="24"/>
                <w:lang w:val="en-US"/>
              </w:rPr>
              <w:t xml:space="preserve"> to be covered by the Contractor</w:t>
            </w:r>
            <w:r w:rsidR="00DF7CF2" w:rsidRPr="00E9178D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64D7A03D" w14:textId="77777777" w:rsidR="00CE237E" w:rsidRPr="00DF7CF2" w:rsidRDefault="00CE237E" w:rsidP="009C575B">
            <w:pPr>
              <w:ind w:hanging="10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9178D">
              <w:rPr>
                <w:color w:val="000000"/>
                <w:sz w:val="24"/>
                <w:szCs w:val="24"/>
                <w:lang w:val="en-US"/>
              </w:rPr>
              <w:t>3.1.5 </w:t>
            </w:r>
            <w:r w:rsidR="00565448"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vehicle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are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to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be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tinted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and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comply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with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the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requirements</w:t>
            </w:r>
            <w:r w:rsidR="00E9178D"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>of</w:t>
            </w:r>
            <w:r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33B8A">
              <w:rPr>
                <w:color w:val="000000"/>
                <w:sz w:val="24"/>
                <w:szCs w:val="24"/>
                <w:lang w:val="en-US"/>
              </w:rPr>
              <w:t>local</w:t>
            </w:r>
            <w:r w:rsidR="00DF7CF2">
              <w:rPr>
                <w:color w:val="000000"/>
                <w:sz w:val="24"/>
                <w:szCs w:val="24"/>
                <w:lang w:val="en-US"/>
              </w:rPr>
              <w:t xml:space="preserve"> legislation requirements.</w:t>
            </w:r>
          </w:p>
          <w:p w14:paraId="3F2B41E4" w14:textId="77777777" w:rsidR="00CE237E" w:rsidRPr="00E9178D" w:rsidRDefault="00CE237E" w:rsidP="009C575B">
            <w:pPr>
              <w:ind w:hanging="10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9178D">
              <w:rPr>
                <w:color w:val="000000"/>
                <w:sz w:val="24"/>
                <w:szCs w:val="24"/>
                <w:lang w:val="en-US"/>
              </w:rPr>
              <w:t>3.1.6 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 xml:space="preserve">vehicles are to be </w:t>
            </w:r>
            <w:r w:rsidR="00DF7CF2">
              <w:rPr>
                <w:color w:val="000000"/>
                <w:sz w:val="24"/>
                <w:szCs w:val="24"/>
                <w:lang w:val="en-US"/>
              </w:rPr>
              <w:t xml:space="preserve">duly 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>insured</w:t>
            </w:r>
            <w:r w:rsid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632B8">
              <w:rPr>
                <w:color w:val="000000"/>
                <w:sz w:val="24"/>
                <w:szCs w:val="24"/>
                <w:lang w:val="en-US"/>
              </w:rPr>
              <w:t>with</w:t>
            </w:r>
            <w:r w:rsidRPr="00E917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F7CF2">
              <w:rPr>
                <w:color w:val="000000"/>
                <w:sz w:val="24"/>
                <w:szCs w:val="24"/>
                <w:lang w:val="en-US"/>
              </w:rPr>
              <w:t>authorized insurance company</w:t>
            </w:r>
            <w:r w:rsidR="002C4E17" w:rsidRPr="00E9178D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798B99B9" w14:textId="77777777" w:rsidR="00CE237E" w:rsidRPr="00547230" w:rsidRDefault="00CE237E" w:rsidP="009C575B">
            <w:pPr>
              <w:ind w:hanging="10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47230">
              <w:rPr>
                <w:color w:val="000000"/>
                <w:sz w:val="24"/>
                <w:szCs w:val="24"/>
                <w:lang w:val="en-US"/>
              </w:rPr>
              <w:t>3.1.7 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>The</w:t>
            </w:r>
            <w:r w:rsidR="00547230">
              <w:rPr>
                <w:color w:val="000000"/>
                <w:sz w:val="24"/>
                <w:szCs w:val="24"/>
                <w:lang w:val="en-US"/>
              </w:rPr>
              <w:t xml:space="preserve"> vehicle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 xml:space="preserve"> is </w:t>
            </w:r>
            <w:r w:rsidR="00547230">
              <w:rPr>
                <w:color w:val="000000"/>
                <w:sz w:val="24"/>
                <w:szCs w:val="24"/>
                <w:lang w:val="en-US"/>
              </w:rPr>
              <w:t xml:space="preserve">to be equipped with 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>a first aid kit, fire extinguisher, warning triangle</w:t>
            </w:r>
            <w:r w:rsidR="00D53403" w:rsidRPr="00547230">
              <w:rPr>
                <w:color w:val="000000"/>
                <w:sz w:val="24"/>
                <w:szCs w:val="24"/>
                <w:lang w:val="en-US"/>
              </w:rPr>
              <w:t>,</w:t>
            </w:r>
            <w:r w:rsidR="00547230">
              <w:rPr>
                <w:color w:val="000000"/>
                <w:sz w:val="24"/>
                <w:szCs w:val="24"/>
                <w:lang w:val="en-US"/>
              </w:rPr>
              <w:t xml:space="preserve"> tow ropes, 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 xml:space="preserve">a </w:t>
            </w:r>
            <w:r w:rsidR="00547230">
              <w:rPr>
                <w:color w:val="000000"/>
                <w:sz w:val="24"/>
                <w:szCs w:val="24"/>
                <w:lang w:val="en-US"/>
              </w:rPr>
              <w:t>s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>pare wheel or space saver wheel</w:t>
            </w:r>
            <w:r w:rsidR="00547230">
              <w:rPr>
                <w:color w:val="000000"/>
                <w:sz w:val="24"/>
                <w:szCs w:val="24"/>
                <w:lang w:val="en-US"/>
              </w:rPr>
              <w:t>, or puncture repair kit, and a jack</w:t>
            </w:r>
            <w:r w:rsidR="00D53403" w:rsidRPr="00547230">
              <w:rPr>
                <w:color w:val="000000"/>
                <w:sz w:val="24"/>
                <w:szCs w:val="24"/>
                <w:lang w:val="en-US"/>
              </w:rPr>
              <w:t>,</w:t>
            </w:r>
            <w:r w:rsidR="00547230">
              <w:rPr>
                <w:color w:val="000000"/>
                <w:sz w:val="24"/>
                <w:szCs w:val="24"/>
                <w:lang w:val="en-US"/>
              </w:rPr>
              <w:t xml:space="preserve"> wheel wrench and other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tools of the manufacturer kit</w:t>
            </w:r>
            <w:r w:rsidR="00F50110" w:rsidRPr="00547230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7B953C80" w14:textId="77777777" w:rsidR="00CE237E" w:rsidRPr="00910366" w:rsidRDefault="00CE237E" w:rsidP="009C575B">
            <w:pPr>
              <w:ind w:hanging="10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10366">
              <w:rPr>
                <w:color w:val="000000"/>
                <w:sz w:val="24"/>
                <w:szCs w:val="24"/>
                <w:lang w:val="en-US"/>
              </w:rPr>
              <w:t>3.1.8 </w:t>
            </w:r>
            <w:r w:rsidR="005D0200" w:rsidRPr="00A67566">
              <w:rPr>
                <w:sz w:val="24"/>
                <w:szCs w:val="24"/>
                <w:lang w:val="en-US"/>
              </w:rPr>
              <w:t xml:space="preserve">The Consumer does not bear any responsibility in the event of an accident. </w:t>
            </w:r>
            <w:r w:rsidR="00910366" w:rsidRPr="00A67566">
              <w:rPr>
                <w:sz w:val="24"/>
                <w:szCs w:val="24"/>
                <w:lang w:val="en-US"/>
              </w:rPr>
              <w:t xml:space="preserve">The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Contractor</w:t>
            </w:r>
            <w:r w:rsidR="00910366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shall</w:t>
            </w:r>
            <w:r w:rsidR="00910366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ensure</w:t>
            </w:r>
            <w:r w:rsidR="00910366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the</w:t>
            </w:r>
            <w:r w:rsidR="00910366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corporate</w:t>
            </w:r>
            <w:r w:rsidR="00910366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specialist</w:t>
            </w:r>
            <w:r w:rsidR="00910366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 xml:space="preserve">infield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support</w:t>
            </w:r>
            <w:r w:rsidR="00910366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>in the case of</w:t>
            </w:r>
            <w:r w:rsidR="00910366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632B8">
              <w:rPr>
                <w:color w:val="000000"/>
                <w:sz w:val="24"/>
                <w:szCs w:val="24"/>
                <w:lang w:val="en-US"/>
              </w:rPr>
              <w:t>an</w:t>
            </w:r>
            <w:r w:rsidR="00910366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accident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 xml:space="preserve">. The specialist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 xml:space="preserve">is to participate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lastRenderedPageBreak/>
              <w:t>in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 xml:space="preserve"> the </w:t>
            </w:r>
            <w:r w:rsidR="00E632B8">
              <w:rPr>
                <w:color w:val="000000"/>
                <w:sz w:val="24"/>
                <w:szCs w:val="24"/>
                <w:lang w:val="en-US"/>
              </w:rPr>
              <w:t xml:space="preserve">procedure of 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>the</w:t>
            </w:r>
            <w:r w:rsidR="00E632B8">
              <w:rPr>
                <w:color w:val="000000"/>
                <w:sz w:val="24"/>
                <w:szCs w:val="24"/>
                <w:lang w:val="en-US"/>
              </w:rPr>
              <w:t xml:space="preserve"> issuance of the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 xml:space="preserve"> due 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>documents</w:t>
            </w:r>
            <w:r w:rsidR="00E632B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 xml:space="preserve">providing the basis for </w:t>
            </w:r>
            <w:r w:rsidR="003A3712">
              <w:rPr>
                <w:color w:val="000000"/>
                <w:sz w:val="24"/>
                <w:szCs w:val="24"/>
                <w:lang w:val="en-US"/>
              </w:rPr>
              <w:t xml:space="preserve">any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further damage recovery</w:t>
            </w:r>
            <w:r w:rsidRPr="00910366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including damage to property, passengers’ injury or death</w:t>
            </w:r>
            <w:r w:rsidRPr="00910366">
              <w:rPr>
                <w:color w:val="000000"/>
                <w:sz w:val="24"/>
                <w:szCs w:val="24"/>
                <w:lang w:val="en-US"/>
              </w:rPr>
              <w:t>)</w:t>
            </w:r>
            <w:r w:rsidR="002845E8" w:rsidRPr="009103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10366">
              <w:rPr>
                <w:color w:val="000000"/>
                <w:sz w:val="24"/>
                <w:szCs w:val="24"/>
                <w:lang w:val="en-US"/>
              </w:rPr>
              <w:t>if such authorities are included in the driver’s license</w:t>
            </w:r>
            <w:r w:rsidRPr="00910366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273EE2BA" w14:textId="77777777" w:rsidR="00CE237E" w:rsidRPr="00653BA3" w:rsidRDefault="00CE237E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3.1.9 </w:t>
            </w:r>
            <w:r w:rsidR="00910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All</w:t>
            </w:r>
            <w:r w:rsidR="00910366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10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cars</w:t>
            </w:r>
            <w:r w:rsidR="00910366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A73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(or drivers) must have access to the </w:t>
            </w:r>
            <w:r w:rsidR="004A7382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GPS</w:t>
            </w:r>
            <w:r w:rsidR="004A73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or equal navigation </w:t>
            </w:r>
            <w:r w:rsidR="007F2A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system</w:t>
            </w:r>
            <w:r w:rsidR="007F2A4B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with</w:t>
            </w:r>
            <w:r w:rsidR="00910366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10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910366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4C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function</w:t>
            </w:r>
            <w:r w:rsidR="00910366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10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="00910366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10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monitoring</w:t>
            </w:r>
            <w:r w:rsidR="00910366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653BA3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10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route</w:t>
            </w:r>
            <w:r w:rsidR="00910366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10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="00653BA3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performances</w:t>
            </w:r>
            <w:r w:rsidR="00653BA3" w:rsidRPr="008A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Contractor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shall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provide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its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drivers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with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mobile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communication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devices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with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such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limit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that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would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provide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continuous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24-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hour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632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communications with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passengers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secretaries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responsible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representatives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Customer</w:t>
            </w:r>
            <w:r w:rsidR="00E632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including incoming</w:t>
            </w:r>
            <w:r w:rsidR="00E632B8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632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="00E632B8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632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outgoing</w:t>
            </w:r>
            <w:r w:rsidR="00E632B8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632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calls</w:t>
            </w:r>
            <w:r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Contractor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is responsible for</w:t>
            </w:r>
            <w:r w:rsidR="00C74C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any costs and expenses </w:t>
            </w:r>
            <w:r w:rsidR="007249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related to</w:t>
            </w:r>
            <w:r w:rsidR="00C74C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its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driver’s mobile communications</w:t>
            </w:r>
            <w:r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328CC686" w14:textId="77777777" w:rsidR="00CE237E" w:rsidRPr="00653BA3" w:rsidRDefault="00CE237E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3.1.10 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Contractor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shall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responsible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any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expenses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connection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use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653BA3"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vehicle including the following</w:t>
            </w:r>
            <w:r w:rsidRPr="00653B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="00653B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fuel, scheduled maintenance, minor and major repairs, </w:t>
            </w:r>
            <w:r w:rsid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lubricants and any other </w:t>
            </w:r>
            <w:r w:rsidR="00C90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consumables</w:t>
            </w:r>
            <w:r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C90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 w</w:t>
            </w:r>
            <w:r w:rsidR="00C74C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ell as washing </w:t>
            </w:r>
            <w:r w:rsidR="00E632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and </w:t>
            </w:r>
            <w:r w:rsidR="00C74C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any other routine</w:t>
            </w:r>
            <w:r w:rsidR="00C901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services</w:t>
            </w:r>
            <w:r w:rsidRPr="00653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5DA8CB0F" w14:textId="3C620D00" w:rsidR="002C4E17" w:rsidRPr="00C273D6" w:rsidRDefault="00CE237E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3.4.10.1 </w:t>
            </w:r>
            <w:r w:rsidR="00B831C2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="00C9019B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he Contractor shall </w:t>
            </w:r>
            <w:r w:rsidR="00E632B8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cover</w:t>
            </w:r>
            <w:r w:rsidR="00C9019B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parking</w:t>
            </w:r>
            <w:r w:rsidR="00E632B8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costs</w:t>
            </w:r>
            <w:r w:rsidR="00990F2B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(beyond the included cost in the quote for </w:t>
            </w:r>
            <w:r w:rsidR="005A7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240</w:t>
            </w:r>
            <w:r w:rsidR="00990F2B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hours of parking</w:t>
            </w:r>
            <w:r w:rsidR="0015162F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031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for 24 months</w:t>
            </w:r>
            <w:r w:rsidR="00990F2B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E632B8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in the case of parking</w:t>
            </w:r>
            <w:r w:rsidR="00C9019B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in paid parking zones</w:t>
            </w:r>
            <w:r w:rsidR="00B831C2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632B8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when providing the Service</w:t>
            </w:r>
            <w:r w:rsidR="005D0200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927C63" w:rsidRPr="00C27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14:paraId="2F82EA1F" w14:textId="271780BA" w:rsidR="00E63991" w:rsidRPr="00C9019B" w:rsidRDefault="00E63991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3.1.10.2 </w:t>
            </w:r>
            <w:r w:rsidR="00C9019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Service cost also includes toll </w:t>
            </w:r>
            <w:r w:rsidR="004B751F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road</w:t>
            </w:r>
            <w:r w:rsidR="008467F4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831C2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expenses</w:t>
            </w:r>
            <w:r w:rsidR="00B95ED2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927C63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90F2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(beyond the included cost </w:t>
            </w:r>
            <w:r w:rsidR="00C273D6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of </w:t>
            </w:r>
            <w:r w:rsidR="00D031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  <w:r w:rsidR="00C273D6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toll</w:t>
            </w:r>
            <w:r w:rsidR="00FD5D2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</w:t>
            </w:r>
            <w:r w:rsidR="00301906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="00FD5D2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</w:t>
            </w:r>
            <w:r w:rsidR="00990F2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payments</w:t>
            </w:r>
            <w:r w:rsidR="00FD5D2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within the </w:t>
            </w:r>
            <w:r w:rsidR="00990F2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region</w:t>
            </w:r>
            <w:r w:rsidR="00FD5D2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Mumbai </w:t>
            </w:r>
            <w:r w:rsidR="00D031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24 months</w:t>
            </w:r>
            <w:r w:rsidR="00990F2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FD5D2B" w:rsidRPr="00C273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according to the Item 2.4.1.</w:t>
            </w:r>
            <w:r w:rsidR="00FD5D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4C5C81C6" w14:textId="3121219E" w:rsidR="00CE237E" w:rsidRPr="00F051BA" w:rsidRDefault="00CE237E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3.1.11 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The Contractor shall ensure the recording of the vehicle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trips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with the issuance and updating of corresponding travel orders</w:t>
            </w:r>
            <w:r w:rsidRP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4B75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and/or 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other documents according to the law</w:t>
            </w:r>
            <w:r w:rsidRP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), 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fuel</w:t>
            </w:r>
            <w:r w:rsidR="00E632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consumption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per vehicle, consumables and other operation expenses</w:t>
            </w:r>
            <w:r w:rsidRP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540090" w:rsidRP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The Contractor shall ensure that the Customer </w:t>
            </w:r>
            <w:r w:rsidR="003019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can have access to the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vehicle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trip</w:t>
            </w:r>
            <w:r w:rsidR="00E632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reports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and expense reports by request of the Customer</w:t>
            </w:r>
            <w:r w:rsidRP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13EB72F5" w14:textId="77777777" w:rsidR="00CE237E" w:rsidRPr="002A335A" w:rsidRDefault="00CE237E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3.1.12 </w:t>
            </w:r>
            <w:bookmarkStart w:id="11" w:name="_Hlk511906553"/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F051B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Contractor</w:t>
            </w:r>
            <w:r w:rsidR="00F051B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shall</w:t>
            </w:r>
            <w:r w:rsidR="00F051B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ensure</w:t>
            </w:r>
            <w:r w:rsidR="00F051B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F051B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5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due</w:t>
            </w:r>
            <w:r w:rsidR="00F051B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visual</w:t>
            </w:r>
            <w:r w:rsidR="002A335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appearance</w:t>
            </w:r>
            <w:r w:rsidR="002A335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="002A335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2A335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vehicle</w:t>
            </w:r>
            <w:r w:rsidR="002A335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including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wash of</w:t>
            </w:r>
            <w:r w:rsidR="002A335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 vehicle</w:t>
            </w:r>
            <w:r w:rsidR="002A335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interior</w:t>
            </w:r>
            <w:r w:rsidR="002A335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="002A335A"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trunk</w:t>
            </w:r>
            <w:r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 may be required but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no less than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once a day, and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detailing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no less than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once a month (including the interior and trunk)</w:t>
            </w:r>
            <w:r w:rsidRP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bookmarkEnd w:id="11"/>
          <w:p w14:paraId="4AA5D54E" w14:textId="1618F537" w:rsidR="005C3EF8" w:rsidRPr="00FD12F2" w:rsidRDefault="00DF75A4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3.1.13 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2A335A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Contractor</w:t>
            </w:r>
            <w:r w:rsidR="002A335A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A3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shall</w:t>
            </w:r>
            <w:r w:rsidR="002A335A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provide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similar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vehicle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if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when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required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in the case of the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vehicle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maintenance according to the requirements of the manufacturer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and repairs or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vehicle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bodyworks</w:t>
            </w:r>
            <w:r w:rsidR="00CE237E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case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D4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D4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vehicle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92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failure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accident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any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other</w:t>
            </w:r>
            <w:r w:rsidR="00FD12F2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emergenc</w:t>
            </w:r>
            <w:r w:rsidR="00BD4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the Contractor shall provide a similar vehicle </w:t>
            </w:r>
            <w:r w:rsidR="003C3E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to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prevent service </w:t>
            </w:r>
            <w:r w:rsidR="00A92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interruption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for more </w:t>
            </w:r>
            <w:r w:rsidR="00FD12F2" w:rsidRPr="00A675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than</w:t>
            </w:r>
            <w:r w:rsidR="005C3EF8" w:rsidRPr="00A675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B5BF6" w:rsidRPr="00A675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</w:t>
            </w:r>
            <w:r w:rsidR="005C3EF8" w:rsidRPr="00A675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D12F2" w:rsidRPr="00A675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minutes </w:t>
            </w:r>
            <w:r w:rsid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 the city of</w:t>
            </w:r>
            <w:r w:rsidR="005C3EF8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B5B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Mumbai</w:t>
            </w:r>
            <w:r w:rsidR="005C3EF8" w:rsidRPr="00FD1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67FD852C" w14:textId="0E56121A" w:rsidR="00CE237E" w:rsidRPr="00332958" w:rsidRDefault="00CE237E" w:rsidP="009C575B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32958">
              <w:rPr>
                <w:sz w:val="24"/>
                <w:szCs w:val="24"/>
                <w:lang w:val="en-US"/>
              </w:rPr>
              <w:t>3.1.1</w:t>
            </w:r>
            <w:r w:rsidR="00831E35">
              <w:rPr>
                <w:sz w:val="24"/>
                <w:szCs w:val="24"/>
                <w:lang w:val="en-US"/>
              </w:rPr>
              <w:t>4</w:t>
            </w:r>
            <w:r w:rsidRPr="00332958">
              <w:rPr>
                <w:sz w:val="24"/>
                <w:szCs w:val="24"/>
                <w:lang w:val="en-US"/>
              </w:rPr>
              <w:t> </w:t>
            </w:r>
            <w:r w:rsidR="00332958">
              <w:rPr>
                <w:sz w:val="24"/>
                <w:szCs w:val="24"/>
                <w:lang w:val="en-US"/>
              </w:rPr>
              <w:t>For</w:t>
            </w:r>
            <w:r w:rsidR="00332958" w:rsidRPr="00332958">
              <w:rPr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sz w:val="24"/>
                <w:szCs w:val="24"/>
                <w:lang w:val="en-US"/>
              </w:rPr>
              <w:t>the</w:t>
            </w:r>
            <w:r w:rsidR="00332958" w:rsidRPr="00332958">
              <w:rPr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sz w:val="24"/>
                <w:szCs w:val="24"/>
                <w:lang w:val="en-US"/>
              </w:rPr>
              <w:t>purposes</w:t>
            </w:r>
            <w:r w:rsidR="00332958" w:rsidRPr="00332958">
              <w:rPr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sz w:val="24"/>
                <w:szCs w:val="24"/>
                <w:lang w:val="en-US"/>
              </w:rPr>
              <w:t>of</w:t>
            </w:r>
            <w:r w:rsidR="00332958" w:rsidRPr="00332958">
              <w:rPr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sz w:val="24"/>
                <w:szCs w:val="24"/>
                <w:lang w:val="en-US"/>
              </w:rPr>
              <w:t>the</w:t>
            </w:r>
            <w:r w:rsidR="00332958" w:rsidRPr="00332958">
              <w:rPr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sz w:val="24"/>
                <w:szCs w:val="24"/>
                <w:lang w:val="en-US"/>
              </w:rPr>
              <w:t>day</w:t>
            </w:r>
            <w:r w:rsidR="00332958" w:rsidRPr="00332958">
              <w:rPr>
                <w:sz w:val="24"/>
                <w:szCs w:val="24"/>
                <w:lang w:val="en-US"/>
              </w:rPr>
              <w:t>-</w:t>
            </w:r>
            <w:r w:rsidR="00332958">
              <w:rPr>
                <w:sz w:val="24"/>
                <w:szCs w:val="24"/>
                <w:lang w:val="en-US"/>
              </w:rPr>
              <w:t>to</w:t>
            </w:r>
            <w:r w:rsidR="00332958" w:rsidRPr="00332958">
              <w:rPr>
                <w:sz w:val="24"/>
                <w:szCs w:val="24"/>
                <w:lang w:val="en-US"/>
              </w:rPr>
              <w:t>-</w:t>
            </w:r>
            <w:r w:rsidR="00332958">
              <w:rPr>
                <w:sz w:val="24"/>
                <w:szCs w:val="24"/>
                <w:lang w:val="en-US"/>
              </w:rPr>
              <w:t>day</w:t>
            </w:r>
            <w:r w:rsidR="00332958" w:rsidRPr="00332958">
              <w:rPr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sz w:val="24"/>
                <w:szCs w:val="24"/>
                <w:lang w:val="en-US"/>
              </w:rPr>
              <w:t>interactions</w:t>
            </w:r>
            <w:r w:rsidR="00332958" w:rsidRPr="00332958">
              <w:rPr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sz w:val="24"/>
                <w:szCs w:val="24"/>
                <w:lang w:val="en-US"/>
              </w:rPr>
              <w:t>with the Customer, the Contrac</w:t>
            </w:r>
            <w:r w:rsidR="00A923A8">
              <w:rPr>
                <w:sz w:val="24"/>
                <w:szCs w:val="24"/>
                <w:lang w:val="en-US"/>
              </w:rPr>
              <w:t xml:space="preserve">tor shall have a call point in its </w:t>
            </w:r>
            <w:r w:rsidR="00332958">
              <w:rPr>
                <w:sz w:val="24"/>
                <w:szCs w:val="24"/>
                <w:lang w:val="en-US"/>
              </w:rPr>
              <w:t>office</w:t>
            </w:r>
            <w:r w:rsidRPr="00332958">
              <w:rPr>
                <w:sz w:val="24"/>
                <w:szCs w:val="24"/>
                <w:lang w:val="en-US"/>
              </w:rPr>
              <w:t xml:space="preserve"> (</w:t>
            </w:r>
            <w:r w:rsidR="009C59A5">
              <w:rPr>
                <w:sz w:val="24"/>
                <w:szCs w:val="24"/>
                <w:lang w:val="en-US"/>
              </w:rPr>
              <w:t xml:space="preserve">or </w:t>
            </w:r>
            <w:r w:rsidR="00332958">
              <w:rPr>
                <w:sz w:val="24"/>
                <w:szCs w:val="24"/>
                <w:lang w:val="en-US"/>
              </w:rPr>
              <w:t>garage, car fleet facility</w:t>
            </w:r>
            <w:r w:rsidRPr="00332958">
              <w:rPr>
                <w:sz w:val="24"/>
                <w:szCs w:val="24"/>
                <w:lang w:val="en-US"/>
              </w:rPr>
              <w:t xml:space="preserve">) </w:t>
            </w:r>
            <w:r w:rsidR="00332958">
              <w:rPr>
                <w:sz w:val="24"/>
                <w:szCs w:val="24"/>
                <w:lang w:val="en-US"/>
              </w:rPr>
              <w:t>available for 24 hours and</w:t>
            </w:r>
            <w:r w:rsidR="00C62284">
              <w:rPr>
                <w:sz w:val="24"/>
                <w:szCs w:val="24"/>
                <w:lang w:val="en-US"/>
              </w:rPr>
              <w:t xml:space="preserve"> provide the operator with</w:t>
            </w:r>
            <w:r w:rsidR="00332958">
              <w:rPr>
                <w:sz w:val="24"/>
                <w:szCs w:val="24"/>
                <w:lang w:val="en-US"/>
              </w:rPr>
              <w:t xml:space="preserve"> mobile communication means and appliances</w:t>
            </w:r>
            <w:r w:rsidRPr="00332958">
              <w:rPr>
                <w:sz w:val="24"/>
                <w:szCs w:val="24"/>
                <w:lang w:val="en-US"/>
              </w:rPr>
              <w:t xml:space="preserve">. </w:t>
            </w:r>
          </w:p>
          <w:p w14:paraId="03EADEDA" w14:textId="17011E21" w:rsidR="00CE237E" w:rsidRPr="00332958" w:rsidRDefault="00CE237E" w:rsidP="00BD474A">
            <w:pPr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CE237E" w:rsidRPr="005505C1" w14:paraId="2895055B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EA6" w14:textId="77777777" w:rsidR="00CE237E" w:rsidRPr="00332958" w:rsidRDefault="00CE237E" w:rsidP="009C575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B5E0D8F" w14:textId="77777777" w:rsidR="00CE237E" w:rsidRDefault="00332958" w:rsidP="009C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Subsection</w:t>
            </w:r>
            <w:r w:rsidR="00CE237E" w:rsidRPr="005505C1">
              <w:rPr>
                <w:sz w:val="24"/>
                <w:szCs w:val="24"/>
              </w:rPr>
              <w:t xml:space="preserve"> 3.2 </w:t>
            </w:r>
            <w:r>
              <w:rPr>
                <w:sz w:val="24"/>
                <w:szCs w:val="24"/>
                <w:lang w:val="en-US"/>
              </w:rPr>
              <w:t>Quality</w:t>
            </w:r>
          </w:p>
          <w:p w14:paraId="023AE5F8" w14:textId="77777777" w:rsidR="00CE237E" w:rsidRPr="005505C1" w:rsidRDefault="00CE237E" w:rsidP="009C575B">
            <w:pPr>
              <w:jc w:val="center"/>
              <w:rPr>
                <w:sz w:val="24"/>
                <w:szCs w:val="24"/>
              </w:rPr>
            </w:pPr>
          </w:p>
        </w:tc>
      </w:tr>
      <w:tr w:rsidR="00CE237E" w:rsidRPr="00486496" w14:paraId="35E47278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89E" w14:textId="77777777" w:rsidR="00CE237E" w:rsidRPr="00332958" w:rsidRDefault="00CE237E" w:rsidP="009C5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32958">
              <w:rPr>
                <w:color w:val="000000"/>
                <w:sz w:val="24"/>
                <w:szCs w:val="24"/>
                <w:lang w:val="en-US"/>
              </w:rPr>
              <w:t>3.2.1</w:t>
            </w:r>
            <w:r w:rsidR="00AB63B8" w:rsidRPr="00332958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A923A8"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drivers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are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to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follow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access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and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internal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rules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>when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driving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to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entering</w:t>
            </w:r>
            <w:r w:rsidR="00332958" w:rsidRPr="00332958">
              <w:rPr>
                <w:color w:val="000000"/>
                <w:sz w:val="24"/>
                <w:szCs w:val="24"/>
                <w:lang w:val="en-US"/>
              </w:rPr>
              <w:t>)</w:t>
            </w:r>
            <w:r w:rsidRPr="0033295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="00332958">
              <w:rPr>
                <w:color w:val="000000"/>
                <w:sz w:val="24"/>
                <w:szCs w:val="24"/>
                <w:lang w:val="en-US"/>
              </w:rPr>
              <w:t>Customer’s premises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 xml:space="preserve"> and stationing there</w:t>
            </w:r>
            <w:r w:rsidRPr="00332958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7BB7FDF4" w14:textId="77777777" w:rsidR="00CE237E" w:rsidRPr="00BC3489" w:rsidRDefault="001D5ABD" w:rsidP="009C5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C3489">
              <w:rPr>
                <w:color w:val="000000"/>
                <w:sz w:val="24"/>
                <w:szCs w:val="24"/>
                <w:lang w:val="en-US"/>
              </w:rPr>
              <w:t xml:space="preserve">3.2.2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The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Service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is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to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be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provided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by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the Contractor’s corporate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or outsourced drivers</w:t>
            </w:r>
            <w:r w:rsidR="003040FC" w:rsidRPr="00BC348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If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required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the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Contractor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may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replace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a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driver</w:t>
            </w:r>
            <w:r w:rsidR="00BC3489" w:rsidRPr="00BC34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by approval of the Customer within three business days after a corresponding request is made by the Customer or Contractor</w:t>
            </w:r>
            <w:r w:rsidR="003040FC" w:rsidRPr="00BC348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5C9683E2" w14:textId="77777777" w:rsidR="00CE237E" w:rsidRPr="00F65306" w:rsidRDefault="00CE237E" w:rsidP="00CA18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31B55">
              <w:rPr>
                <w:color w:val="000000"/>
                <w:sz w:val="24"/>
                <w:szCs w:val="24"/>
                <w:lang w:val="en-US"/>
              </w:rPr>
              <w:t>3.2.</w:t>
            </w:r>
            <w:r w:rsidR="00E61F81" w:rsidRPr="00331B55">
              <w:rPr>
                <w:color w:val="000000"/>
                <w:sz w:val="24"/>
                <w:szCs w:val="24"/>
                <w:lang w:val="en-US"/>
              </w:rPr>
              <w:t>3</w:t>
            </w:r>
            <w:r w:rsidRPr="00331B55">
              <w:rPr>
                <w:color w:val="000000"/>
                <w:sz w:val="24"/>
                <w:szCs w:val="24"/>
                <w:lang w:val="en-US"/>
              </w:rPr>
              <w:t> 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The</w:t>
            </w:r>
            <w:r w:rsidR="00BC3489" w:rsidRPr="00331B5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Contractor</w:t>
            </w:r>
            <w:r w:rsidR="00BC3489" w:rsidRPr="00331B5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shall</w:t>
            </w:r>
            <w:r w:rsidR="00BC3489" w:rsidRPr="00331B5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>ensure</w:t>
            </w:r>
            <w:r w:rsidR="00BC3489" w:rsidRPr="00331B5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C3489">
              <w:rPr>
                <w:color w:val="000000"/>
                <w:sz w:val="24"/>
                <w:szCs w:val="24"/>
                <w:lang w:val="en-US"/>
              </w:rPr>
              <w:t>the</w:t>
            </w:r>
            <w:r w:rsidR="00BC3489" w:rsidRPr="00331B55">
              <w:rPr>
                <w:color w:val="000000"/>
                <w:sz w:val="24"/>
                <w:szCs w:val="24"/>
                <w:lang w:val="en-US"/>
              </w:rPr>
              <w:t xml:space="preserve"> car 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>availability at</w:t>
            </w:r>
            <w:r w:rsidR="00331B55">
              <w:rPr>
                <w:color w:val="000000"/>
                <w:sz w:val="24"/>
                <w:szCs w:val="24"/>
                <w:lang w:val="en-US"/>
              </w:rPr>
              <w:t xml:space="preserve"> the Customer’s location or 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>at</w:t>
            </w:r>
            <w:r w:rsidR="00331B55">
              <w:rPr>
                <w:color w:val="000000"/>
                <w:sz w:val="24"/>
                <w:szCs w:val="24"/>
                <w:lang w:val="en-US"/>
              </w:rPr>
              <w:t xml:space="preserve"> any other place by 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 xml:space="preserve">the Customer’s </w:t>
            </w:r>
            <w:r w:rsidR="00331B55">
              <w:rPr>
                <w:color w:val="000000"/>
                <w:sz w:val="24"/>
                <w:szCs w:val="24"/>
                <w:lang w:val="en-US"/>
              </w:rPr>
              <w:t>preliminary notification to the Contractor.</w:t>
            </w:r>
          </w:p>
          <w:p w14:paraId="154E53E4" w14:textId="77777777" w:rsidR="00CE237E" w:rsidRPr="00F65306" w:rsidRDefault="00CE237E" w:rsidP="002333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5306">
              <w:rPr>
                <w:color w:val="000000"/>
                <w:sz w:val="24"/>
                <w:szCs w:val="24"/>
                <w:lang w:val="en-US"/>
              </w:rPr>
              <w:t>3.2.</w:t>
            </w:r>
            <w:r w:rsidR="001D5ABD" w:rsidRPr="00F65306">
              <w:rPr>
                <w:color w:val="000000"/>
                <w:sz w:val="24"/>
                <w:szCs w:val="24"/>
                <w:lang w:val="en-US"/>
              </w:rPr>
              <w:t>5</w:t>
            </w:r>
            <w:r w:rsidRPr="00F65306">
              <w:rPr>
                <w:color w:val="000000"/>
                <w:sz w:val="24"/>
                <w:szCs w:val="24"/>
                <w:lang w:val="en-US"/>
              </w:rPr>
              <w:t> 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The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Contractor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shall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>provide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 xml:space="preserve">the Customer with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the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vehicles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62284">
              <w:rPr>
                <w:color w:val="000000"/>
                <w:sz w:val="24"/>
                <w:szCs w:val="24"/>
                <w:lang w:val="en-US"/>
              </w:rPr>
              <w:t>that the Contractor owns or possesses on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 xml:space="preserve"> any other legal basis</w:t>
            </w:r>
            <w:r w:rsidRPr="00F65306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78F4FCAF" w14:textId="77777777" w:rsidR="0023335B" w:rsidRPr="00F65306" w:rsidRDefault="0023335B" w:rsidP="002333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5306">
              <w:rPr>
                <w:color w:val="000000"/>
                <w:sz w:val="24"/>
                <w:szCs w:val="24"/>
                <w:lang w:val="en-US"/>
              </w:rPr>
              <w:t xml:space="preserve">3.2.6.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Requirements for the drivers</w:t>
            </w:r>
            <w:r w:rsidRPr="00F65306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14:paraId="698EC1E1" w14:textId="77777777" w:rsidR="0023335B" w:rsidRPr="00F65306" w:rsidRDefault="0023335B" w:rsidP="002333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530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 xml:space="preserve">when on </w:t>
            </w:r>
            <w:r w:rsidR="00CF6AA7">
              <w:rPr>
                <w:color w:val="000000"/>
                <w:sz w:val="24"/>
                <w:szCs w:val="24"/>
                <w:lang w:val="en-US"/>
              </w:rPr>
              <w:t>duty,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 xml:space="preserve"> the drivers shall follow the Customer’s instructions in part of commercial use of vehicles as set up by the Terms of Reference</w:t>
            </w:r>
            <w:r w:rsidRPr="00F65306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24B0BBC4" w14:textId="77777777" w:rsidR="0023335B" w:rsidRPr="00F65306" w:rsidRDefault="0023335B" w:rsidP="002333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530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the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drivers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shall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take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all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measures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to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ensure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passengers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safety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and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be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skilled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in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minor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repairs</w:t>
            </w:r>
            <w:r w:rsidR="00F65306" w:rsidRPr="00F653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5306">
              <w:rPr>
                <w:color w:val="000000"/>
                <w:sz w:val="24"/>
                <w:szCs w:val="24"/>
                <w:lang w:val="en-US"/>
              </w:rPr>
              <w:t>(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wheel change, jump-start</w:t>
            </w:r>
            <w:r w:rsidRPr="00F65306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14:paraId="2B201EAD" w14:textId="77777777" w:rsidR="0023335B" w:rsidRPr="00F65306" w:rsidRDefault="0023335B" w:rsidP="002333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530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 xml:space="preserve">the driver shall ensure due visual appearance and cleanliness of the vehicle </w:t>
            </w:r>
            <w:r w:rsidR="001F3648" w:rsidRPr="00F65306">
              <w:rPr>
                <w:color w:val="000000"/>
                <w:sz w:val="24"/>
                <w:szCs w:val="24"/>
                <w:lang w:val="en-US"/>
              </w:rPr>
              <w:t>(</w:t>
            </w:r>
            <w:r w:rsidR="00CF6AA7">
              <w:rPr>
                <w:color w:val="000000"/>
                <w:sz w:val="24"/>
                <w:szCs w:val="24"/>
                <w:lang w:val="en-US"/>
              </w:rPr>
              <w:t>including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 xml:space="preserve"> the</w:t>
            </w:r>
            <w:r w:rsidR="00CF6AA7">
              <w:rPr>
                <w:color w:val="000000"/>
                <w:sz w:val="24"/>
                <w:szCs w:val="24"/>
                <w:lang w:val="en-US"/>
              </w:rPr>
              <w:t xml:space="preserve"> car </w:t>
            </w:r>
            <w:r w:rsidR="00F65306">
              <w:rPr>
                <w:color w:val="000000"/>
                <w:sz w:val="24"/>
                <w:szCs w:val="24"/>
                <w:lang w:val="en-US"/>
              </w:rPr>
              <w:t>body, interior and trunk</w:t>
            </w:r>
            <w:r w:rsidR="00CE0F38">
              <w:rPr>
                <w:color w:val="000000"/>
                <w:sz w:val="24"/>
                <w:szCs w:val="24"/>
                <w:lang w:val="en-US"/>
              </w:rPr>
              <w:t>; and also ensure that the vehicle is free</w:t>
            </w:r>
            <w:r w:rsidR="00CF6A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E0F38">
              <w:rPr>
                <w:color w:val="000000"/>
                <w:sz w:val="24"/>
                <w:szCs w:val="24"/>
                <w:lang w:val="en-US"/>
              </w:rPr>
              <w:t xml:space="preserve">from </w:t>
            </w:r>
            <w:r w:rsidR="00CF6AA7">
              <w:rPr>
                <w:color w:val="000000"/>
                <w:sz w:val="24"/>
                <w:szCs w:val="24"/>
                <w:lang w:val="en-US"/>
              </w:rPr>
              <w:t>any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 xml:space="preserve"> mechanical damage</w:t>
            </w:r>
            <w:r w:rsidR="00CF6AA7">
              <w:rPr>
                <w:color w:val="000000"/>
                <w:sz w:val="24"/>
                <w:szCs w:val="24"/>
                <w:lang w:val="en-US"/>
              </w:rPr>
              <w:t>s</w:t>
            </w:r>
            <w:r w:rsidR="001F3648" w:rsidRPr="00F65306">
              <w:rPr>
                <w:color w:val="000000"/>
                <w:sz w:val="24"/>
                <w:szCs w:val="24"/>
                <w:lang w:val="en-US"/>
              </w:rPr>
              <w:t>)</w:t>
            </w:r>
            <w:r w:rsidRPr="00F65306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0A45AFD6" w14:textId="77777777" w:rsidR="0023335B" w:rsidRPr="00824EC5" w:rsidRDefault="0023335B" w:rsidP="002333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24EC5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leave</w:t>
            </w:r>
            <w:r w:rsidR="00824EC5" w:rsidRPr="00824E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periods</w:t>
            </w:r>
            <w:r w:rsidR="00824EC5" w:rsidRPr="00824E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and</w:t>
            </w:r>
            <w:r w:rsidR="00824EC5" w:rsidRPr="00824E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 xml:space="preserve">replacements </w:t>
            </w:r>
            <w:r w:rsidR="00CF6AA7">
              <w:rPr>
                <w:color w:val="000000"/>
                <w:sz w:val="24"/>
                <w:szCs w:val="24"/>
                <w:lang w:val="en-US"/>
              </w:rPr>
              <w:t>of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 xml:space="preserve"> the drivers are to be agreed upon with the Customer</w:t>
            </w:r>
            <w:r w:rsidRPr="00824EC5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2E77682E" w14:textId="77777777" w:rsidR="0023335B" w:rsidRPr="00CA04CD" w:rsidRDefault="0023335B" w:rsidP="00CE0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A04CD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-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when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on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duty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the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drivers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are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to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provide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passengers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with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24EC5">
              <w:rPr>
                <w:color w:val="000000"/>
                <w:sz w:val="24"/>
                <w:szCs w:val="24"/>
                <w:lang w:val="en-US"/>
              </w:rPr>
              <w:t>the</w:t>
            </w:r>
            <w:r w:rsidR="00824EC5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information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on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the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route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and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estimated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time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of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arrival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passenger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safety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rules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and</w:t>
            </w:r>
            <w:r w:rsidR="00CA04CD" w:rsidRPr="00CA04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>emergency actions, availability of a fire ex</w:t>
            </w:r>
            <w:r w:rsidR="00CE0F38">
              <w:rPr>
                <w:color w:val="000000"/>
                <w:sz w:val="24"/>
                <w:szCs w:val="24"/>
                <w:lang w:val="en-US"/>
              </w:rPr>
              <w:t>tinguisher and first aid kit as well as the rules of their</w:t>
            </w:r>
            <w:r w:rsidR="00CA04CD">
              <w:rPr>
                <w:color w:val="000000"/>
                <w:sz w:val="24"/>
                <w:szCs w:val="24"/>
                <w:lang w:val="en-US"/>
              </w:rPr>
              <w:t xml:space="preserve"> use, rules of communication with the driver and the Contractor’s officials, if required</w:t>
            </w:r>
            <w:r w:rsidR="007A4AED" w:rsidRPr="00CA04C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E237E" w:rsidRPr="005505C1" w14:paraId="71C76BEB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38E" w14:textId="77777777" w:rsidR="0015095E" w:rsidRPr="00CA04CD" w:rsidRDefault="0015095E" w:rsidP="009C575B">
            <w:pPr>
              <w:ind w:left="851"/>
              <w:jc w:val="center"/>
              <w:rPr>
                <w:sz w:val="24"/>
                <w:szCs w:val="24"/>
                <w:lang w:val="en-US"/>
              </w:rPr>
            </w:pPr>
          </w:p>
          <w:p w14:paraId="10146FE3" w14:textId="77777777" w:rsidR="00CE237E" w:rsidRPr="005F072E" w:rsidRDefault="00CA04CD" w:rsidP="001225B5">
            <w:pPr>
              <w:pStyle w:val="2"/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</w:pPr>
            <w:bookmarkStart w:id="12" w:name="_Toc511999596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CE237E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3.4 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Confidentiality</w:t>
            </w:r>
            <w:bookmarkEnd w:id="12"/>
          </w:p>
          <w:p w14:paraId="7B150E02" w14:textId="77777777" w:rsidR="00CE237E" w:rsidRPr="005505C1" w:rsidRDefault="00CE237E" w:rsidP="009C57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237E" w:rsidRPr="00CA04CD" w14:paraId="06017292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6B1" w14:textId="77777777" w:rsidR="00094D11" w:rsidRPr="00CA04CD" w:rsidRDefault="00094D11" w:rsidP="00CF6A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A04CD">
              <w:rPr>
                <w:sz w:val="24"/>
                <w:szCs w:val="24"/>
                <w:lang w:val="en-US"/>
              </w:rPr>
              <w:t>3.4</w:t>
            </w:r>
            <w:r w:rsidRPr="009C59A5">
              <w:rPr>
                <w:sz w:val="24"/>
                <w:szCs w:val="24"/>
                <w:lang w:val="en-US"/>
              </w:rPr>
              <w:t xml:space="preserve">.1. </w:t>
            </w:r>
            <w:r w:rsidR="00CE0F38" w:rsidRPr="009C59A5">
              <w:rPr>
                <w:sz w:val="24"/>
                <w:szCs w:val="24"/>
                <w:lang w:val="en-US"/>
              </w:rPr>
              <w:t>S</w:t>
            </w:r>
            <w:r w:rsidR="00CF6AA7" w:rsidRPr="009C59A5">
              <w:rPr>
                <w:sz w:val="24"/>
                <w:szCs w:val="24"/>
                <w:lang w:val="en-US"/>
              </w:rPr>
              <w:t>pecify</w:t>
            </w:r>
            <w:r w:rsidR="00CA04CD" w:rsidRPr="009C59A5">
              <w:rPr>
                <w:sz w:val="24"/>
                <w:szCs w:val="24"/>
                <w:lang w:val="en-US"/>
              </w:rPr>
              <w:t xml:space="preserve"> the requirements </w:t>
            </w:r>
          </w:p>
        </w:tc>
      </w:tr>
      <w:tr w:rsidR="00CE237E" w:rsidRPr="008A15F4" w14:paraId="571449D6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C59" w14:textId="77777777" w:rsidR="00CE237E" w:rsidRPr="008A15F4" w:rsidRDefault="00CE237E" w:rsidP="009C575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EA1835F" w14:textId="77777777" w:rsidR="00CE237E" w:rsidRPr="005F072E" w:rsidRDefault="00CA04CD" w:rsidP="001225B5">
            <w:pPr>
              <w:pStyle w:val="2"/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</w:pPr>
            <w:bookmarkStart w:id="13" w:name="_Toc511999597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Subsection 3.5 Safety of the </w:t>
            </w:r>
            <w:r w:rsidR="00CF6AA7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ervice</w:t>
            </w:r>
            <w:bookmarkEnd w:id="13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</w:t>
            </w:r>
          </w:p>
          <w:p w14:paraId="4539D7B0" w14:textId="77777777" w:rsidR="00CE237E" w:rsidRPr="00CA04CD" w:rsidRDefault="00CE237E" w:rsidP="009C575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237E" w:rsidRPr="00486496" w14:paraId="3E4D9DE2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AD9" w14:textId="77777777" w:rsidR="001F3648" w:rsidRPr="00CA04CD" w:rsidRDefault="00CA04CD" w:rsidP="001F364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Contractor shall</w:t>
            </w:r>
            <w:r w:rsidR="001F3648" w:rsidRPr="00CA04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76B2A415" w14:textId="77777777" w:rsidR="00CE237E" w:rsidRPr="00CA04CD" w:rsidRDefault="001F3648" w:rsidP="00CF6A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04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3.5.1 </w:t>
            </w:r>
            <w:r w:rsidR="00CA04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Strictly comply with the </w:t>
            </w:r>
            <w:r w:rsidR="00CF6A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Indian </w:t>
            </w:r>
            <w:r w:rsidR="00CA04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law on traffic safety</w:t>
            </w:r>
            <w:r w:rsidRPr="00CA04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E237E" w:rsidRPr="005505C1" w14:paraId="45662CA3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270" w14:textId="77777777" w:rsidR="00CE237E" w:rsidRPr="005505C1" w:rsidRDefault="00CA04CD" w:rsidP="001225B5">
            <w:pPr>
              <w:pStyle w:val="2"/>
            </w:pPr>
            <w:bookmarkStart w:id="14" w:name="_Toc511999598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CE237E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3.6 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Training</w:t>
            </w:r>
            <w:bookmarkEnd w:id="14"/>
          </w:p>
        </w:tc>
      </w:tr>
      <w:tr w:rsidR="00CE237E" w:rsidRPr="005505C1" w14:paraId="3EEC8C5D" w14:textId="77777777" w:rsidTr="001F3648">
        <w:trPr>
          <w:trHeight w:val="38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CE8" w14:textId="77777777" w:rsidR="00CE237E" w:rsidRPr="005505C1" w:rsidRDefault="00CA04CD" w:rsidP="00CA0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Not applicable</w:t>
            </w:r>
          </w:p>
        </w:tc>
      </w:tr>
    </w:tbl>
    <w:p w14:paraId="13D19DD6" w14:textId="77777777" w:rsidR="00CE237E" w:rsidRDefault="00CE237E" w:rsidP="00CE237E">
      <w:pPr>
        <w:jc w:val="center"/>
        <w:rPr>
          <w:sz w:val="24"/>
          <w:szCs w:val="24"/>
        </w:rPr>
      </w:pPr>
    </w:p>
    <w:p w14:paraId="6BA0CA3F" w14:textId="77777777" w:rsidR="00CE237E" w:rsidRPr="00060453" w:rsidRDefault="00CA04CD" w:rsidP="001225B5">
      <w:pPr>
        <w:pStyle w:val="1"/>
        <w:rPr>
          <w:rFonts w:ascii="Times New Roman" w:hAnsi="Times New Roman"/>
          <w:b w:val="0"/>
          <w:sz w:val="24"/>
        </w:rPr>
      </w:pPr>
      <w:bookmarkStart w:id="15" w:name="_Toc511999599"/>
      <w:r w:rsidRPr="00060453">
        <w:rPr>
          <w:rFonts w:ascii="Times New Roman" w:hAnsi="Times New Roman"/>
          <w:b w:val="0"/>
          <w:sz w:val="24"/>
        </w:rPr>
        <w:t>SECTION</w:t>
      </w:r>
      <w:r w:rsidR="00CE237E" w:rsidRPr="00060453">
        <w:rPr>
          <w:rFonts w:ascii="Times New Roman" w:hAnsi="Times New Roman"/>
          <w:b w:val="0"/>
          <w:sz w:val="24"/>
        </w:rPr>
        <w:t xml:space="preserve"> 4. </w:t>
      </w:r>
      <w:r w:rsidR="00CE0F38" w:rsidRPr="00060453">
        <w:rPr>
          <w:rFonts w:ascii="Times New Roman" w:hAnsi="Times New Roman"/>
          <w:b w:val="0"/>
          <w:sz w:val="24"/>
        </w:rPr>
        <w:t>PROOF OF SERVICE</w:t>
      </w:r>
      <w:bookmarkEnd w:id="15"/>
    </w:p>
    <w:p w14:paraId="127BB2DF" w14:textId="77777777" w:rsidR="00386592" w:rsidRPr="005505C1" w:rsidRDefault="00386592" w:rsidP="00CE237E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E237E" w:rsidRPr="005505C1" w14:paraId="7ACB47D1" w14:textId="77777777" w:rsidTr="009C575B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2B7" w14:textId="77777777" w:rsidR="00CE237E" w:rsidRPr="001F3648" w:rsidRDefault="00CA04CD" w:rsidP="001225B5">
            <w:pPr>
              <w:pStyle w:val="2"/>
              <w:rPr>
                <w:highlight w:val="yellow"/>
              </w:rPr>
            </w:pPr>
            <w:bookmarkStart w:id="16" w:name="_Toc511999600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CE237E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4.1 </w:t>
            </w:r>
            <w:r w:rsidR="00CE0F38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Description</w:t>
            </w:r>
            <w:bookmarkEnd w:id="16"/>
          </w:p>
        </w:tc>
      </w:tr>
      <w:tr w:rsidR="00CE237E" w:rsidRPr="00486496" w14:paraId="0E323FE0" w14:textId="77777777" w:rsidTr="009C575B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5C0" w14:textId="77777777" w:rsidR="00CE237E" w:rsidRPr="0091585C" w:rsidRDefault="00CE237E" w:rsidP="00D573E4">
            <w:pPr>
              <w:spacing w:before="240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1585C">
              <w:rPr>
                <w:color w:val="000000"/>
                <w:sz w:val="24"/>
                <w:szCs w:val="24"/>
                <w:lang w:val="en-US"/>
              </w:rPr>
              <w:t>4.1.1 </w:t>
            </w:r>
            <w:r w:rsidR="00CE0F38" w:rsidRPr="0091585C">
              <w:rPr>
                <w:color w:val="000000"/>
                <w:sz w:val="24"/>
                <w:szCs w:val="24"/>
                <w:lang w:val="en-US"/>
              </w:rPr>
              <w:t>A t</w:t>
            </w:r>
            <w:r w:rsidR="00286F2B" w:rsidRPr="0091585C">
              <w:rPr>
                <w:color w:val="000000"/>
                <w:sz w:val="24"/>
                <w:szCs w:val="24"/>
                <w:lang w:val="en-US"/>
              </w:rPr>
              <w:t>ravel order completion is to be confirmed by the corresponding note on the back</w:t>
            </w:r>
            <w:r w:rsidR="003F144B" w:rsidRPr="009158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86F2B" w:rsidRPr="0091585C">
              <w:rPr>
                <w:color w:val="000000"/>
                <w:sz w:val="24"/>
                <w:szCs w:val="24"/>
                <w:lang w:val="en-US"/>
              </w:rPr>
              <w:t xml:space="preserve">side of the travel order sheet </w:t>
            </w:r>
            <w:r w:rsidR="003F144B" w:rsidRPr="0091585C">
              <w:rPr>
                <w:color w:val="000000"/>
                <w:sz w:val="24"/>
                <w:szCs w:val="24"/>
                <w:lang w:val="en-US"/>
              </w:rPr>
              <w:t>signed by</w:t>
            </w:r>
            <w:r w:rsidR="00286F2B" w:rsidRPr="0091585C">
              <w:rPr>
                <w:color w:val="000000"/>
                <w:sz w:val="24"/>
                <w:szCs w:val="24"/>
                <w:lang w:val="en-US"/>
              </w:rPr>
              <w:t xml:space="preserve"> the Customer’s </w:t>
            </w:r>
            <w:r w:rsidR="003F144B" w:rsidRPr="0091585C">
              <w:rPr>
                <w:color w:val="000000"/>
                <w:sz w:val="24"/>
                <w:szCs w:val="24"/>
                <w:lang w:val="en-US"/>
              </w:rPr>
              <w:t>representative</w:t>
            </w:r>
            <w:r w:rsidR="00286F2B" w:rsidRPr="009158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F144B" w:rsidRPr="0091585C">
              <w:rPr>
                <w:color w:val="000000"/>
                <w:sz w:val="24"/>
                <w:szCs w:val="24"/>
                <w:lang w:val="en-US"/>
              </w:rPr>
              <w:t>who</w:t>
            </w:r>
            <w:r w:rsidR="00CE0F38" w:rsidRPr="0091585C">
              <w:rPr>
                <w:color w:val="000000"/>
                <w:sz w:val="24"/>
                <w:szCs w:val="24"/>
                <w:lang w:val="en-US"/>
              </w:rPr>
              <w:t xml:space="preserve"> has used the Drive</w:t>
            </w:r>
            <w:r w:rsidR="003F144B" w:rsidRPr="0091585C">
              <w:rPr>
                <w:color w:val="000000"/>
                <w:sz w:val="24"/>
                <w:szCs w:val="24"/>
                <w:lang w:val="en-US"/>
              </w:rPr>
              <w:t xml:space="preserve"> S</w:t>
            </w:r>
            <w:r w:rsidR="00286F2B" w:rsidRPr="0091585C">
              <w:rPr>
                <w:color w:val="000000"/>
                <w:sz w:val="24"/>
                <w:szCs w:val="24"/>
                <w:lang w:val="en-US"/>
              </w:rPr>
              <w:t>ervice.</w:t>
            </w:r>
          </w:p>
          <w:p w14:paraId="00DC7517" w14:textId="77777777" w:rsidR="00CE237E" w:rsidRPr="00FF2ECF" w:rsidRDefault="00CE237E" w:rsidP="00D573E4">
            <w:pPr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F2ECF">
              <w:rPr>
                <w:color w:val="000000"/>
                <w:sz w:val="24"/>
                <w:szCs w:val="24"/>
                <w:lang w:val="en-US"/>
              </w:rPr>
              <w:t>4.1.2 </w:t>
            </w:r>
            <w:r w:rsidR="003F144B" w:rsidRPr="00FF2ECF">
              <w:rPr>
                <w:color w:val="000000"/>
                <w:sz w:val="24"/>
                <w:szCs w:val="24"/>
                <w:lang w:val="en-US"/>
              </w:rPr>
              <w:t>T</w:t>
            </w:r>
            <w:r w:rsidR="00CE0F38" w:rsidRPr="00FF2ECF">
              <w:rPr>
                <w:color w:val="000000"/>
                <w:sz w:val="24"/>
                <w:szCs w:val="24"/>
                <w:lang w:val="en-US"/>
              </w:rPr>
              <w:t>he S</w:t>
            </w:r>
            <w:r w:rsidR="003F144B" w:rsidRPr="00FF2ECF">
              <w:rPr>
                <w:color w:val="000000"/>
                <w:sz w:val="24"/>
                <w:szCs w:val="24"/>
                <w:lang w:val="en-US"/>
              </w:rPr>
              <w:t xml:space="preserve">ervice quality is to be </w:t>
            </w:r>
            <w:r w:rsidR="00BD474A" w:rsidRPr="00FF2ECF">
              <w:rPr>
                <w:color w:val="000000"/>
                <w:sz w:val="24"/>
                <w:szCs w:val="24"/>
                <w:lang w:val="en-US"/>
              </w:rPr>
              <w:t>evaluat</w:t>
            </w:r>
            <w:r w:rsidR="003F144B" w:rsidRPr="00FF2ECF">
              <w:rPr>
                <w:color w:val="000000"/>
                <w:sz w:val="24"/>
                <w:szCs w:val="24"/>
                <w:lang w:val="en-US"/>
              </w:rPr>
              <w:t>ed by t</w:t>
            </w:r>
            <w:r w:rsidR="00286F2B" w:rsidRPr="00FF2ECF">
              <w:rPr>
                <w:color w:val="000000"/>
                <w:sz w:val="24"/>
                <w:szCs w:val="24"/>
                <w:lang w:val="en-US"/>
              </w:rPr>
              <w:t>he Customer’s representative</w:t>
            </w:r>
            <w:r w:rsidRPr="00FF2EC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5C67B4" w:rsidRPr="00FF2ECF">
              <w:rPr>
                <w:color w:val="000000"/>
                <w:sz w:val="24"/>
                <w:szCs w:val="24"/>
                <w:lang w:val="en-US"/>
              </w:rPr>
              <w:t xml:space="preserve">In the case of any complaints </w:t>
            </w:r>
            <w:r w:rsidR="003F144B" w:rsidRPr="00FF2ECF">
              <w:rPr>
                <w:color w:val="000000"/>
                <w:sz w:val="24"/>
                <w:szCs w:val="24"/>
                <w:lang w:val="en-US"/>
              </w:rPr>
              <w:t>about the S</w:t>
            </w:r>
            <w:r w:rsidR="005C67B4" w:rsidRPr="00FF2ECF">
              <w:rPr>
                <w:color w:val="000000"/>
                <w:sz w:val="24"/>
                <w:szCs w:val="24"/>
                <w:lang w:val="en-US"/>
              </w:rPr>
              <w:t xml:space="preserve">ervice quality, the Customer’s representative </w:t>
            </w:r>
            <w:r w:rsidR="00CE0F38" w:rsidRPr="00FF2ECF">
              <w:rPr>
                <w:color w:val="000000"/>
                <w:sz w:val="24"/>
                <w:szCs w:val="24"/>
                <w:lang w:val="en-US"/>
              </w:rPr>
              <w:t>is to</w:t>
            </w:r>
            <w:r w:rsidR="005C67B4" w:rsidRPr="00FF2ECF">
              <w:rPr>
                <w:color w:val="000000"/>
                <w:sz w:val="24"/>
                <w:szCs w:val="24"/>
                <w:lang w:val="en-US"/>
              </w:rPr>
              <w:t xml:space="preserve"> inform the Contractor on such complaints by phone or by e-mail</w:t>
            </w:r>
            <w:r w:rsidRPr="00FF2EC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5C67B4" w:rsidRPr="00FF2ECF">
              <w:rPr>
                <w:color w:val="000000"/>
                <w:sz w:val="24"/>
                <w:szCs w:val="24"/>
                <w:lang w:val="en-US"/>
              </w:rPr>
              <w:t>The Contractor shall take all necessary measures to immediately settle any quality complaints by request of the Customer</w:t>
            </w:r>
            <w:r w:rsidRPr="00FF2ECF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24849AC5" w14:textId="77777777" w:rsidR="00CE237E" w:rsidRPr="008C78C8" w:rsidRDefault="00CE237E" w:rsidP="003F144B">
            <w:pPr>
              <w:ind w:firstLine="34"/>
              <w:jc w:val="both"/>
              <w:rPr>
                <w:i/>
                <w:sz w:val="24"/>
                <w:szCs w:val="24"/>
                <w:highlight w:val="yellow"/>
                <w:lang w:val="en-US"/>
              </w:rPr>
            </w:pPr>
            <w:r w:rsidRPr="0091585C">
              <w:rPr>
                <w:color w:val="000000"/>
                <w:sz w:val="24"/>
                <w:szCs w:val="24"/>
                <w:lang w:val="en-US"/>
              </w:rPr>
              <w:t>4.1.3 </w:t>
            </w:r>
            <w:r w:rsidR="005C67B4" w:rsidRPr="0091585C">
              <w:rPr>
                <w:color w:val="000000"/>
                <w:sz w:val="24"/>
                <w:szCs w:val="24"/>
                <w:lang w:val="en-US"/>
              </w:rPr>
              <w:t>The Service shall be considered completed upon the Cus</w:t>
            </w:r>
            <w:r w:rsidR="00CE0F38" w:rsidRPr="0091585C">
              <w:rPr>
                <w:color w:val="000000"/>
                <w:sz w:val="24"/>
                <w:szCs w:val="24"/>
                <w:lang w:val="en-US"/>
              </w:rPr>
              <w:t>tomer’s signing of the Service acceptance certificate and Service r</w:t>
            </w:r>
            <w:r w:rsidR="005C67B4" w:rsidRPr="0091585C">
              <w:rPr>
                <w:color w:val="000000"/>
                <w:sz w:val="24"/>
                <w:szCs w:val="24"/>
                <w:lang w:val="en-US"/>
              </w:rPr>
              <w:t xml:space="preserve">egister with the vehicle </w:t>
            </w:r>
            <w:r w:rsidR="003F144B" w:rsidRPr="0091585C">
              <w:rPr>
                <w:color w:val="000000"/>
                <w:sz w:val="24"/>
                <w:szCs w:val="24"/>
                <w:lang w:val="en-US"/>
              </w:rPr>
              <w:t>itemization</w:t>
            </w:r>
            <w:r w:rsidRPr="0091585C">
              <w:rPr>
                <w:sz w:val="24"/>
                <w:szCs w:val="24"/>
                <w:lang w:val="en-US"/>
              </w:rPr>
              <w:t>.</w:t>
            </w:r>
            <w:r w:rsidR="0087709C" w:rsidRPr="0091585C">
              <w:rPr>
                <w:sz w:val="24"/>
                <w:szCs w:val="24"/>
                <w:lang w:val="en-US"/>
              </w:rPr>
              <w:t xml:space="preserve"> </w:t>
            </w:r>
            <w:r w:rsidR="005C67B4" w:rsidRPr="0091585C">
              <w:rPr>
                <w:sz w:val="24"/>
                <w:szCs w:val="24"/>
                <w:lang w:val="en-US"/>
              </w:rPr>
              <w:t xml:space="preserve">The Service </w:t>
            </w:r>
            <w:r w:rsidR="00CE0F38" w:rsidRPr="0091585C">
              <w:rPr>
                <w:sz w:val="24"/>
                <w:szCs w:val="24"/>
                <w:lang w:val="en-US"/>
              </w:rPr>
              <w:t>a</w:t>
            </w:r>
            <w:r w:rsidR="005C67B4" w:rsidRPr="0091585C">
              <w:rPr>
                <w:sz w:val="24"/>
                <w:szCs w:val="24"/>
                <w:lang w:val="en-US"/>
              </w:rPr>
              <w:t xml:space="preserve">cceptance </w:t>
            </w:r>
            <w:r w:rsidR="00CE0F38" w:rsidRPr="0091585C">
              <w:rPr>
                <w:sz w:val="24"/>
                <w:szCs w:val="24"/>
                <w:lang w:val="en-US"/>
              </w:rPr>
              <w:t>c</w:t>
            </w:r>
            <w:r w:rsidR="003F144B" w:rsidRPr="0091585C">
              <w:rPr>
                <w:sz w:val="24"/>
                <w:szCs w:val="24"/>
                <w:lang w:val="en-US"/>
              </w:rPr>
              <w:t>ertificate</w:t>
            </w:r>
            <w:r w:rsidR="005C67B4" w:rsidRPr="0091585C">
              <w:rPr>
                <w:sz w:val="24"/>
                <w:szCs w:val="24"/>
                <w:lang w:val="en-US"/>
              </w:rPr>
              <w:t xml:space="preserve"> is to contain the </w:t>
            </w:r>
            <w:r w:rsidR="008C78C8" w:rsidRPr="0091585C">
              <w:rPr>
                <w:sz w:val="24"/>
                <w:szCs w:val="24"/>
                <w:lang w:val="en-US"/>
              </w:rPr>
              <w:t xml:space="preserve">mandatory document details according to Appendix </w:t>
            </w:r>
            <w:r w:rsidRPr="0091585C">
              <w:rPr>
                <w:sz w:val="24"/>
                <w:szCs w:val="24"/>
                <w:lang w:val="en-US"/>
              </w:rPr>
              <w:t xml:space="preserve">1 </w:t>
            </w:r>
            <w:r w:rsidR="008C78C8" w:rsidRPr="0091585C">
              <w:rPr>
                <w:sz w:val="24"/>
                <w:szCs w:val="24"/>
                <w:lang w:val="en-US"/>
              </w:rPr>
              <w:t xml:space="preserve">and </w:t>
            </w:r>
            <w:r w:rsidRPr="0091585C">
              <w:rPr>
                <w:sz w:val="24"/>
                <w:szCs w:val="24"/>
                <w:lang w:val="en-US"/>
              </w:rPr>
              <w:t xml:space="preserve">2 </w:t>
            </w:r>
            <w:r w:rsidR="008C78C8" w:rsidRPr="0091585C">
              <w:rPr>
                <w:sz w:val="24"/>
                <w:szCs w:val="24"/>
                <w:lang w:val="en-US"/>
              </w:rPr>
              <w:t>to the Terms of Reference</w:t>
            </w:r>
            <w:r w:rsidRPr="0091585C">
              <w:rPr>
                <w:sz w:val="24"/>
                <w:szCs w:val="24"/>
                <w:lang w:val="en-US"/>
              </w:rPr>
              <w:t>.</w:t>
            </w:r>
          </w:p>
        </w:tc>
      </w:tr>
      <w:tr w:rsidR="00CE237E" w:rsidRPr="00486496" w14:paraId="1B64B144" w14:textId="77777777" w:rsidTr="009C575B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E38" w14:textId="77777777" w:rsidR="00CE237E" w:rsidRPr="00CE0F38" w:rsidRDefault="008C78C8" w:rsidP="001225B5">
            <w:pPr>
              <w:pStyle w:val="2"/>
              <w:rPr>
                <w:highlight w:val="yellow"/>
                <w:lang w:val="en-US"/>
              </w:rPr>
            </w:pPr>
            <w:bookmarkStart w:id="17" w:name="_Toc511999601"/>
            <w:r w:rsidRPr="00C27D72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CE237E" w:rsidRPr="00C27D72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4.2 </w:t>
            </w:r>
            <w:r w:rsidR="00CE0F38" w:rsidRPr="00C27D72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Acceptance of the </w:t>
            </w:r>
            <w:r w:rsidRPr="00C27D72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Service</w:t>
            </w:r>
            <w:bookmarkEnd w:id="17"/>
            <w:r w:rsidRPr="00F458C4">
              <w:rPr>
                <w:lang w:val="en-US"/>
              </w:rPr>
              <w:t xml:space="preserve"> </w:t>
            </w:r>
          </w:p>
        </w:tc>
      </w:tr>
      <w:tr w:rsidR="00CE237E" w:rsidRPr="00486496" w14:paraId="3584E244" w14:textId="77777777" w:rsidTr="009C575B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171" w14:textId="77777777" w:rsidR="00CE237E" w:rsidRPr="00F458C4" w:rsidRDefault="00CE237E" w:rsidP="00D573E4">
            <w:pPr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458C4">
              <w:rPr>
                <w:color w:val="000000"/>
                <w:sz w:val="24"/>
                <w:szCs w:val="24"/>
                <w:lang w:val="en-US"/>
              </w:rPr>
              <w:t xml:space="preserve">4.2.1. 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>All service-related documents</w:t>
            </w:r>
            <w:r w:rsidRPr="00F458C4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>an acceptance certificate and tax invoice</w:t>
            </w:r>
            <w:r w:rsidRPr="00F458C4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 xml:space="preserve">are to be drawn up in </w:t>
            </w:r>
            <w:r w:rsidR="00F458C4" w:rsidRPr="00F458C4"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F458C4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42684752" w14:textId="77777777" w:rsidR="00CE237E" w:rsidRPr="00F458C4" w:rsidRDefault="00CE237E" w:rsidP="00691911">
            <w:pPr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458C4">
              <w:rPr>
                <w:color w:val="000000"/>
                <w:sz w:val="24"/>
                <w:szCs w:val="24"/>
                <w:lang w:val="en-US"/>
              </w:rPr>
              <w:t>4.2.2</w:t>
            </w:r>
            <w:r w:rsidR="00383FC4" w:rsidRPr="00F458C4">
              <w:rPr>
                <w:color w:val="000000"/>
                <w:sz w:val="24"/>
                <w:szCs w:val="24"/>
                <w:lang w:val="en-US"/>
              </w:rPr>
              <w:t>.</w:t>
            </w:r>
            <w:r w:rsidRPr="00F458C4">
              <w:rPr>
                <w:color w:val="000000"/>
                <w:sz w:val="24"/>
                <w:szCs w:val="24"/>
                <w:lang w:val="en-US"/>
              </w:rPr>
              <w:t> 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>The Contractor will provide the C</w:t>
            </w:r>
            <w:r w:rsidR="003F144B" w:rsidRPr="00F458C4">
              <w:rPr>
                <w:color w:val="000000"/>
                <w:sz w:val="24"/>
                <w:szCs w:val="24"/>
                <w:lang w:val="en-US"/>
              </w:rPr>
              <w:t>ustome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 xml:space="preserve">r with the original invoice, tax invoice, </w:t>
            </w:r>
            <w:r w:rsidR="00BD474A" w:rsidRPr="00F458C4"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 xml:space="preserve">Service acceptance certificate, </w:t>
            </w:r>
            <w:r w:rsidR="00BD474A" w:rsidRPr="00F458C4"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 xml:space="preserve">Service </w:t>
            </w:r>
            <w:r w:rsidR="00CE0F38" w:rsidRPr="00F458C4">
              <w:rPr>
                <w:color w:val="000000"/>
                <w:sz w:val="24"/>
                <w:szCs w:val="24"/>
                <w:lang w:val="en-US"/>
              </w:rPr>
              <w:t>r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 xml:space="preserve">egister with vehicle </w:t>
            </w:r>
            <w:r w:rsidR="003F144B" w:rsidRPr="00F458C4">
              <w:rPr>
                <w:color w:val="000000"/>
                <w:sz w:val="24"/>
                <w:szCs w:val="24"/>
                <w:lang w:val="en-US"/>
              </w:rPr>
              <w:t>itemization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 xml:space="preserve"> within the first </w:t>
            </w:r>
            <w:r w:rsidR="00F458C4" w:rsidRPr="00F458C4">
              <w:rPr>
                <w:color w:val="000000"/>
                <w:sz w:val="24"/>
                <w:szCs w:val="24"/>
                <w:lang w:val="en-US"/>
              </w:rPr>
              <w:t>5 working</w:t>
            </w:r>
            <w:r w:rsidR="008C78C8" w:rsidRPr="00F458C4">
              <w:rPr>
                <w:color w:val="000000"/>
                <w:sz w:val="24"/>
                <w:szCs w:val="24"/>
                <w:lang w:val="en-US"/>
              </w:rPr>
              <w:t xml:space="preserve"> day following the report period</w:t>
            </w:r>
            <w:r w:rsidRPr="00F458C4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7F79CE" w:rsidRPr="00F458C4">
              <w:rPr>
                <w:color w:val="000000"/>
                <w:sz w:val="24"/>
                <w:szCs w:val="24"/>
                <w:lang w:val="en-US"/>
              </w:rPr>
              <w:t xml:space="preserve">Upon receipt of </w:t>
            </w:r>
            <w:r w:rsidR="003F144B" w:rsidRPr="00F458C4">
              <w:rPr>
                <w:color w:val="000000"/>
                <w:sz w:val="24"/>
                <w:szCs w:val="24"/>
                <w:lang w:val="en-US"/>
              </w:rPr>
              <w:t>the</w:t>
            </w:r>
            <w:r w:rsidR="007F79CE" w:rsidRPr="00F458C4">
              <w:rPr>
                <w:color w:val="000000"/>
                <w:sz w:val="24"/>
                <w:szCs w:val="24"/>
                <w:lang w:val="en-US"/>
              </w:rPr>
              <w:t xml:space="preserve"> documents</w:t>
            </w:r>
            <w:r w:rsidR="003F144B" w:rsidRPr="00F458C4">
              <w:rPr>
                <w:color w:val="000000"/>
                <w:sz w:val="24"/>
                <w:szCs w:val="24"/>
                <w:lang w:val="en-US"/>
              </w:rPr>
              <w:t xml:space="preserve"> as indicated in this item above,</w:t>
            </w:r>
            <w:r w:rsidR="007F79CE" w:rsidRPr="00F458C4">
              <w:rPr>
                <w:color w:val="000000"/>
                <w:sz w:val="24"/>
                <w:szCs w:val="24"/>
                <w:lang w:val="en-US"/>
              </w:rPr>
              <w:t xml:space="preserve"> the Customer shall </w:t>
            </w:r>
            <w:r w:rsidR="00691911" w:rsidRPr="00F458C4">
              <w:rPr>
                <w:color w:val="000000"/>
                <w:sz w:val="24"/>
                <w:szCs w:val="24"/>
                <w:lang w:val="en-US"/>
              </w:rPr>
              <w:t>follow</w:t>
            </w:r>
            <w:r w:rsidR="007F79CE" w:rsidRPr="00F458C4">
              <w:rPr>
                <w:color w:val="000000"/>
                <w:sz w:val="24"/>
                <w:szCs w:val="24"/>
                <w:lang w:val="en-US"/>
              </w:rPr>
              <w:t xml:space="preserve"> all </w:t>
            </w:r>
            <w:r w:rsidR="003F144B" w:rsidRPr="00F458C4">
              <w:rPr>
                <w:color w:val="000000"/>
                <w:sz w:val="24"/>
                <w:szCs w:val="24"/>
                <w:lang w:val="en-US"/>
              </w:rPr>
              <w:t xml:space="preserve">required procedures and make settlements </w:t>
            </w:r>
            <w:r w:rsidR="00F458C4" w:rsidRPr="00F458C4">
              <w:rPr>
                <w:color w:val="000000"/>
                <w:sz w:val="24"/>
                <w:szCs w:val="24"/>
                <w:lang w:val="en-US"/>
              </w:rPr>
              <w:t xml:space="preserve">within 5 working days </w:t>
            </w:r>
            <w:r w:rsidR="003F144B" w:rsidRPr="00F458C4">
              <w:rPr>
                <w:color w:val="000000"/>
                <w:sz w:val="24"/>
                <w:szCs w:val="24"/>
                <w:lang w:val="en-US"/>
              </w:rPr>
              <w:t>under the corresponding service contract</w:t>
            </w:r>
            <w:r w:rsidR="00383FC4" w:rsidRPr="00F458C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E237E" w:rsidRPr="008A15F4" w14:paraId="1CD5528A" w14:textId="77777777" w:rsidTr="009C575B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8F6" w14:textId="77777777" w:rsidR="00CE237E" w:rsidRPr="008A15F4" w:rsidRDefault="008A15F4" w:rsidP="001225B5">
            <w:pPr>
              <w:pStyle w:val="2"/>
              <w:rPr>
                <w:i/>
                <w:highlight w:val="yellow"/>
                <w:lang w:val="en-US"/>
              </w:rPr>
            </w:pPr>
            <w:bookmarkStart w:id="18" w:name="_Toc511999602"/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Subsection</w:t>
            </w:r>
            <w:r w:rsidR="00CE237E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4.3 </w:t>
            </w:r>
            <w:r w:rsidR="00691911"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Deliver</w:t>
            </w:r>
            <w:r w:rsidRPr="005F072E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>ables</w:t>
            </w:r>
            <w:bookmarkEnd w:id="18"/>
          </w:p>
        </w:tc>
      </w:tr>
      <w:tr w:rsidR="00CE237E" w:rsidRPr="00486496" w14:paraId="3D6F0647" w14:textId="77777777" w:rsidTr="009C575B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C448F" w14:textId="77777777" w:rsidR="00CE237E" w:rsidRPr="008A15F4" w:rsidRDefault="00CE237E" w:rsidP="003F144B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F52BE0">
              <w:rPr>
                <w:sz w:val="24"/>
                <w:szCs w:val="24"/>
                <w:lang w:val="en-US"/>
              </w:rPr>
              <w:t xml:space="preserve">4.3.1 </w:t>
            </w:r>
            <w:r w:rsidR="003F144B" w:rsidRPr="00F52BE0">
              <w:rPr>
                <w:sz w:val="24"/>
                <w:szCs w:val="24"/>
                <w:lang w:val="en-US"/>
              </w:rPr>
              <w:t>The parties shall issue and sign</w:t>
            </w:r>
            <w:r w:rsidR="008A15F4" w:rsidRPr="00F52BE0">
              <w:rPr>
                <w:sz w:val="24"/>
                <w:szCs w:val="24"/>
                <w:lang w:val="en-US"/>
              </w:rPr>
              <w:t xml:space="preserve"> an acceptance certificate on a monthly basis</w:t>
            </w:r>
            <w:r w:rsidRPr="00F52BE0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6750B3F2" w14:textId="77777777" w:rsidR="00CE237E" w:rsidRPr="008A15F4" w:rsidRDefault="00CE237E" w:rsidP="00CE237E">
      <w:pPr>
        <w:rPr>
          <w:b/>
          <w:sz w:val="24"/>
          <w:szCs w:val="24"/>
          <w:lang w:val="en-US"/>
        </w:rPr>
      </w:pPr>
    </w:p>
    <w:p w14:paraId="1E14492C" w14:textId="77777777" w:rsidR="00CE237E" w:rsidRPr="00060453" w:rsidRDefault="008A15F4" w:rsidP="001225B5">
      <w:pPr>
        <w:pStyle w:val="1"/>
        <w:rPr>
          <w:rFonts w:ascii="Times New Roman" w:hAnsi="Times New Roman"/>
          <w:b w:val="0"/>
          <w:sz w:val="24"/>
        </w:rPr>
      </w:pPr>
      <w:bookmarkStart w:id="19" w:name="_Toc511999603"/>
      <w:r w:rsidRPr="00060453">
        <w:rPr>
          <w:rFonts w:ascii="Times New Roman" w:hAnsi="Times New Roman"/>
          <w:b w:val="0"/>
          <w:sz w:val="24"/>
        </w:rPr>
        <w:t>SECTION</w:t>
      </w:r>
      <w:r w:rsidR="00CE237E" w:rsidRPr="00060453">
        <w:rPr>
          <w:rFonts w:ascii="Times New Roman" w:hAnsi="Times New Roman"/>
          <w:b w:val="0"/>
          <w:sz w:val="24"/>
        </w:rPr>
        <w:t xml:space="preserve"> 5. </w:t>
      </w:r>
      <w:r w:rsidR="00F43C96" w:rsidRPr="00060453">
        <w:rPr>
          <w:rFonts w:ascii="Times New Roman" w:hAnsi="Times New Roman"/>
          <w:b w:val="0"/>
          <w:sz w:val="24"/>
        </w:rPr>
        <w:t>TECHNICAL INSTRUCTIONS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237E" w:rsidRPr="00383FC4" w14:paraId="5D73EC45" w14:textId="77777777" w:rsidTr="009C575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2F0" w14:textId="77777777" w:rsidR="00CE237E" w:rsidRPr="00383FC4" w:rsidRDefault="00F43C96" w:rsidP="00F4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Not applicable</w:t>
            </w:r>
          </w:p>
        </w:tc>
      </w:tr>
    </w:tbl>
    <w:p w14:paraId="433BFDEA" w14:textId="77777777" w:rsidR="00BB7056" w:rsidRDefault="00BB7056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</w:p>
    <w:p w14:paraId="6F88D498" w14:textId="77777777" w:rsidR="00CE237E" w:rsidRPr="00060453" w:rsidRDefault="00F43C96" w:rsidP="001225B5">
      <w:pPr>
        <w:pStyle w:val="1"/>
        <w:rPr>
          <w:rFonts w:ascii="Times New Roman" w:hAnsi="Times New Roman"/>
          <w:b w:val="0"/>
          <w:sz w:val="24"/>
        </w:rPr>
      </w:pPr>
      <w:bookmarkStart w:id="20" w:name="_Toc511999604"/>
      <w:r w:rsidRPr="00060453">
        <w:rPr>
          <w:rFonts w:ascii="Times New Roman" w:hAnsi="Times New Roman"/>
          <w:b w:val="0"/>
          <w:sz w:val="24"/>
        </w:rPr>
        <w:lastRenderedPageBreak/>
        <w:t>SECTION</w:t>
      </w:r>
      <w:r w:rsidR="00CE237E" w:rsidRPr="00060453">
        <w:rPr>
          <w:rFonts w:ascii="Times New Roman" w:hAnsi="Times New Roman"/>
          <w:b w:val="0"/>
          <w:sz w:val="24"/>
        </w:rPr>
        <w:t xml:space="preserve"> 6. </w:t>
      </w:r>
      <w:r w:rsidRPr="00060453">
        <w:rPr>
          <w:rFonts w:ascii="Times New Roman" w:hAnsi="Times New Roman"/>
          <w:b w:val="0"/>
          <w:sz w:val="24"/>
        </w:rPr>
        <w:t>APPENDIXES</w:t>
      </w:r>
      <w:bookmarkEnd w:id="20"/>
    </w:p>
    <w:p w14:paraId="6F50BC35" w14:textId="77777777" w:rsidR="00386592" w:rsidRPr="00386592" w:rsidRDefault="00386592" w:rsidP="00386592">
      <w:pPr>
        <w:tabs>
          <w:tab w:val="left" w:pos="2318"/>
          <w:tab w:val="center" w:pos="4677"/>
        </w:tabs>
        <w:outlineLvl w:val="0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6475"/>
        <w:gridCol w:w="1418"/>
      </w:tblGrid>
      <w:tr w:rsidR="00CE237E" w:rsidRPr="005505C1" w14:paraId="735E77DA" w14:textId="77777777" w:rsidTr="009C575B">
        <w:tc>
          <w:tcPr>
            <w:tcW w:w="1713" w:type="dxa"/>
          </w:tcPr>
          <w:p w14:paraId="07513A2A" w14:textId="77777777" w:rsidR="00CE237E" w:rsidRPr="00F43C96" w:rsidRDefault="00F43C96" w:rsidP="009C57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475" w:type="dxa"/>
          </w:tcPr>
          <w:p w14:paraId="523108F1" w14:textId="77777777" w:rsidR="00CE237E" w:rsidRPr="005505C1" w:rsidRDefault="00F43C96" w:rsidP="00F43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418" w:type="dxa"/>
          </w:tcPr>
          <w:p w14:paraId="3E30DB6B" w14:textId="77777777" w:rsidR="00CE237E" w:rsidRPr="00F43C96" w:rsidRDefault="00F43C96" w:rsidP="009C57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</w:tr>
      <w:tr w:rsidR="00CE237E" w:rsidRPr="005505C1" w14:paraId="11745A8B" w14:textId="77777777" w:rsidTr="009C575B">
        <w:tc>
          <w:tcPr>
            <w:tcW w:w="1713" w:type="dxa"/>
            <w:vAlign w:val="center"/>
          </w:tcPr>
          <w:p w14:paraId="0A28DA30" w14:textId="77777777" w:rsidR="00CE237E" w:rsidRPr="005505C1" w:rsidRDefault="00CE237E" w:rsidP="009C575B">
            <w:pPr>
              <w:jc w:val="center"/>
              <w:rPr>
                <w:sz w:val="24"/>
                <w:szCs w:val="24"/>
              </w:rPr>
            </w:pPr>
            <w:r w:rsidRPr="005505C1">
              <w:rPr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14:paraId="5C471DCE" w14:textId="77777777" w:rsidR="00CE237E" w:rsidRPr="00F43C96" w:rsidRDefault="00F43C96" w:rsidP="00F43C9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Schedule of the Customer’s vehicles including the working time patterns</w:t>
            </w:r>
          </w:p>
        </w:tc>
        <w:tc>
          <w:tcPr>
            <w:tcW w:w="1418" w:type="dxa"/>
          </w:tcPr>
          <w:p w14:paraId="2F4F54C8" w14:textId="7822BE6F" w:rsidR="00CE237E" w:rsidRPr="008020E7" w:rsidRDefault="008020E7" w:rsidP="009C57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CE237E" w:rsidRPr="005505C1" w14:paraId="0C697350" w14:textId="77777777" w:rsidTr="009C575B">
        <w:tc>
          <w:tcPr>
            <w:tcW w:w="1713" w:type="dxa"/>
            <w:vAlign w:val="center"/>
          </w:tcPr>
          <w:p w14:paraId="37C250D3" w14:textId="77777777" w:rsidR="00CE237E" w:rsidRPr="005505C1" w:rsidRDefault="00CE237E" w:rsidP="009C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14:paraId="34A38FAF" w14:textId="19FFFA85" w:rsidR="00CE237E" w:rsidRPr="00F43C96" w:rsidRDefault="008020E7" w:rsidP="00F43C9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0453"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lang w:val="en-US"/>
              </w:rPr>
              <w:t>onfiguration</w:t>
            </w:r>
          </w:p>
        </w:tc>
        <w:tc>
          <w:tcPr>
            <w:tcW w:w="1418" w:type="dxa"/>
          </w:tcPr>
          <w:p w14:paraId="01CC0F09" w14:textId="1295C1CC" w:rsidR="00CE237E" w:rsidRPr="008020E7" w:rsidRDefault="008020E7" w:rsidP="009C57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14:paraId="44796987" w14:textId="77777777" w:rsidR="00CE237E" w:rsidRDefault="00CE237E" w:rsidP="00CE237E">
      <w:pPr>
        <w:jc w:val="right"/>
        <w:rPr>
          <w:sz w:val="24"/>
          <w:szCs w:val="24"/>
        </w:rPr>
      </w:pPr>
    </w:p>
    <w:p w14:paraId="00D249FD" w14:textId="77777777" w:rsidR="00CE237E" w:rsidRDefault="00CE237E" w:rsidP="00CE237E">
      <w:pPr>
        <w:jc w:val="right"/>
        <w:rPr>
          <w:sz w:val="24"/>
          <w:szCs w:val="24"/>
        </w:rPr>
      </w:pPr>
    </w:p>
    <w:p w14:paraId="1E6D0CF5" w14:textId="77777777" w:rsidR="00C2555F" w:rsidRDefault="00C2555F" w:rsidP="00CE237E">
      <w:pPr>
        <w:jc w:val="right"/>
        <w:rPr>
          <w:sz w:val="24"/>
          <w:szCs w:val="24"/>
        </w:rPr>
      </w:pPr>
    </w:p>
    <w:p w14:paraId="5896E6A0" w14:textId="77777777" w:rsidR="00C2555F" w:rsidRDefault="00C2555F" w:rsidP="007C1243">
      <w:pPr>
        <w:rPr>
          <w:sz w:val="24"/>
          <w:szCs w:val="24"/>
        </w:rPr>
      </w:pPr>
    </w:p>
    <w:p w14:paraId="301A6261" w14:textId="77777777" w:rsidR="007C1243" w:rsidRDefault="007C1243" w:rsidP="007C1243">
      <w:pPr>
        <w:rPr>
          <w:sz w:val="24"/>
          <w:szCs w:val="24"/>
        </w:rPr>
      </w:pPr>
    </w:p>
    <w:p w14:paraId="7F3CE1BA" w14:textId="77777777" w:rsidR="003A6E4E" w:rsidRDefault="003A6E4E" w:rsidP="007C1243">
      <w:pPr>
        <w:rPr>
          <w:sz w:val="24"/>
          <w:szCs w:val="24"/>
        </w:rPr>
      </w:pPr>
    </w:p>
    <w:p w14:paraId="5DAC8924" w14:textId="77777777" w:rsidR="003A6E4E" w:rsidRDefault="003A6E4E" w:rsidP="007C1243">
      <w:pPr>
        <w:rPr>
          <w:sz w:val="24"/>
          <w:szCs w:val="24"/>
        </w:rPr>
      </w:pPr>
    </w:p>
    <w:p w14:paraId="3F160B8F" w14:textId="77777777" w:rsidR="003A6E4E" w:rsidRDefault="003A6E4E" w:rsidP="007C1243">
      <w:pPr>
        <w:rPr>
          <w:sz w:val="24"/>
          <w:szCs w:val="24"/>
        </w:rPr>
      </w:pPr>
    </w:p>
    <w:p w14:paraId="4BC652DA" w14:textId="77777777" w:rsidR="003A6E4E" w:rsidRDefault="003A6E4E" w:rsidP="007C1243">
      <w:pPr>
        <w:rPr>
          <w:sz w:val="24"/>
          <w:szCs w:val="24"/>
        </w:rPr>
      </w:pPr>
    </w:p>
    <w:p w14:paraId="1265503C" w14:textId="77777777" w:rsidR="003A6E4E" w:rsidRDefault="003A6E4E" w:rsidP="007C1243">
      <w:pPr>
        <w:rPr>
          <w:sz w:val="24"/>
          <w:szCs w:val="24"/>
        </w:rPr>
      </w:pPr>
    </w:p>
    <w:p w14:paraId="53C3DBDF" w14:textId="77777777" w:rsidR="003A6E4E" w:rsidRDefault="003A6E4E" w:rsidP="007C1243">
      <w:pPr>
        <w:rPr>
          <w:sz w:val="24"/>
          <w:szCs w:val="24"/>
        </w:rPr>
      </w:pPr>
    </w:p>
    <w:p w14:paraId="1BD6DE32" w14:textId="77777777" w:rsidR="003A6E4E" w:rsidRDefault="003A6E4E" w:rsidP="007C1243">
      <w:pPr>
        <w:rPr>
          <w:sz w:val="24"/>
          <w:szCs w:val="24"/>
        </w:rPr>
      </w:pPr>
    </w:p>
    <w:p w14:paraId="1D16D206" w14:textId="77777777" w:rsidR="003A6E4E" w:rsidRDefault="003A6E4E" w:rsidP="007C1243">
      <w:pPr>
        <w:rPr>
          <w:sz w:val="24"/>
          <w:szCs w:val="24"/>
        </w:rPr>
      </w:pPr>
    </w:p>
    <w:p w14:paraId="0F83E9F4" w14:textId="77777777" w:rsidR="003A6E4E" w:rsidRDefault="003A6E4E" w:rsidP="007C1243">
      <w:pPr>
        <w:rPr>
          <w:sz w:val="24"/>
          <w:szCs w:val="24"/>
        </w:rPr>
      </w:pPr>
    </w:p>
    <w:p w14:paraId="52B2EAD7" w14:textId="77777777" w:rsidR="003A6E4E" w:rsidRDefault="003A6E4E" w:rsidP="007C1243">
      <w:pPr>
        <w:rPr>
          <w:sz w:val="24"/>
          <w:szCs w:val="24"/>
        </w:rPr>
      </w:pPr>
    </w:p>
    <w:p w14:paraId="34E81299" w14:textId="77777777" w:rsidR="003A6E4E" w:rsidRDefault="003A6E4E" w:rsidP="007C1243">
      <w:pPr>
        <w:rPr>
          <w:sz w:val="24"/>
          <w:szCs w:val="24"/>
        </w:rPr>
      </w:pPr>
    </w:p>
    <w:p w14:paraId="461E3EEA" w14:textId="77777777" w:rsidR="003A6E4E" w:rsidRDefault="003A6E4E" w:rsidP="007C1243">
      <w:pPr>
        <w:rPr>
          <w:sz w:val="24"/>
          <w:szCs w:val="24"/>
        </w:rPr>
      </w:pPr>
    </w:p>
    <w:p w14:paraId="11606DDA" w14:textId="77777777" w:rsidR="003A6E4E" w:rsidRDefault="003A6E4E" w:rsidP="007C1243">
      <w:pPr>
        <w:rPr>
          <w:sz w:val="24"/>
          <w:szCs w:val="24"/>
        </w:rPr>
      </w:pPr>
    </w:p>
    <w:p w14:paraId="3B630BAD" w14:textId="77777777" w:rsidR="003A6E4E" w:rsidRDefault="003A6E4E" w:rsidP="007C1243">
      <w:pPr>
        <w:rPr>
          <w:sz w:val="24"/>
          <w:szCs w:val="24"/>
        </w:rPr>
      </w:pPr>
    </w:p>
    <w:p w14:paraId="61C3D0A0" w14:textId="77777777" w:rsidR="003A6E4E" w:rsidRDefault="003A6E4E" w:rsidP="007C1243">
      <w:pPr>
        <w:rPr>
          <w:sz w:val="24"/>
          <w:szCs w:val="24"/>
        </w:rPr>
      </w:pPr>
    </w:p>
    <w:p w14:paraId="30276FBB" w14:textId="77777777" w:rsidR="003A6E4E" w:rsidRDefault="003A6E4E" w:rsidP="007C1243">
      <w:pPr>
        <w:rPr>
          <w:sz w:val="24"/>
          <w:szCs w:val="24"/>
        </w:rPr>
      </w:pPr>
    </w:p>
    <w:p w14:paraId="73F61818" w14:textId="77777777" w:rsidR="003A6E4E" w:rsidRDefault="003A6E4E" w:rsidP="007C1243">
      <w:pPr>
        <w:rPr>
          <w:sz w:val="24"/>
          <w:szCs w:val="24"/>
        </w:rPr>
      </w:pPr>
    </w:p>
    <w:p w14:paraId="430755A4" w14:textId="77777777" w:rsidR="003A6E4E" w:rsidRDefault="003A6E4E" w:rsidP="007C1243">
      <w:pPr>
        <w:rPr>
          <w:sz w:val="24"/>
          <w:szCs w:val="24"/>
        </w:rPr>
      </w:pPr>
    </w:p>
    <w:p w14:paraId="0B6D5769" w14:textId="77777777" w:rsidR="003A6E4E" w:rsidRDefault="003A6E4E" w:rsidP="007C1243">
      <w:pPr>
        <w:rPr>
          <w:sz w:val="24"/>
          <w:szCs w:val="24"/>
        </w:rPr>
      </w:pPr>
    </w:p>
    <w:p w14:paraId="7CBF2105" w14:textId="747DB259" w:rsidR="003A6E4E" w:rsidRDefault="003A6E4E" w:rsidP="007C1243">
      <w:pPr>
        <w:rPr>
          <w:sz w:val="24"/>
          <w:szCs w:val="24"/>
        </w:rPr>
      </w:pPr>
    </w:p>
    <w:p w14:paraId="152FE603" w14:textId="6997C74C" w:rsidR="008020E7" w:rsidRDefault="008020E7" w:rsidP="007C1243">
      <w:pPr>
        <w:rPr>
          <w:sz w:val="24"/>
          <w:szCs w:val="24"/>
        </w:rPr>
      </w:pPr>
    </w:p>
    <w:p w14:paraId="7EC59003" w14:textId="7C32C862" w:rsidR="008020E7" w:rsidRDefault="008020E7" w:rsidP="007C1243">
      <w:pPr>
        <w:rPr>
          <w:sz w:val="24"/>
          <w:szCs w:val="24"/>
        </w:rPr>
      </w:pPr>
    </w:p>
    <w:p w14:paraId="433E5D33" w14:textId="4A8A4245" w:rsidR="008020E7" w:rsidRDefault="008020E7" w:rsidP="007C1243">
      <w:pPr>
        <w:rPr>
          <w:sz w:val="24"/>
          <w:szCs w:val="24"/>
        </w:rPr>
      </w:pPr>
    </w:p>
    <w:p w14:paraId="351D3B9E" w14:textId="3D84DB1D" w:rsidR="008020E7" w:rsidRDefault="008020E7" w:rsidP="007C1243">
      <w:pPr>
        <w:rPr>
          <w:sz w:val="24"/>
          <w:szCs w:val="24"/>
        </w:rPr>
      </w:pPr>
    </w:p>
    <w:p w14:paraId="2CD6C2A6" w14:textId="45F62F59" w:rsidR="008020E7" w:rsidRDefault="008020E7" w:rsidP="007C1243">
      <w:pPr>
        <w:rPr>
          <w:sz w:val="24"/>
          <w:szCs w:val="24"/>
        </w:rPr>
      </w:pPr>
    </w:p>
    <w:p w14:paraId="10834965" w14:textId="17A355ED" w:rsidR="008020E7" w:rsidRDefault="008020E7" w:rsidP="007C1243">
      <w:pPr>
        <w:rPr>
          <w:sz w:val="24"/>
          <w:szCs w:val="24"/>
        </w:rPr>
      </w:pPr>
    </w:p>
    <w:p w14:paraId="70241B58" w14:textId="3439EC4A" w:rsidR="008020E7" w:rsidRDefault="008020E7" w:rsidP="007C1243">
      <w:pPr>
        <w:rPr>
          <w:sz w:val="24"/>
          <w:szCs w:val="24"/>
        </w:rPr>
      </w:pPr>
    </w:p>
    <w:p w14:paraId="2D2AAD53" w14:textId="594805D8" w:rsidR="008020E7" w:rsidRDefault="008020E7" w:rsidP="007C1243">
      <w:pPr>
        <w:rPr>
          <w:sz w:val="24"/>
          <w:szCs w:val="24"/>
        </w:rPr>
      </w:pPr>
    </w:p>
    <w:p w14:paraId="3B150E41" w14:textId="31D0A4D6" w:rsidR="008020E7" w:rsidRDefault="008020E7" w:rsidP="007C1243">
      <w:pPr>
        <w:rPr>
          <w:sz w:val="24"/>
          <w:szCs w:val="24"/>
        </w:rPr>
      </w:pPr>
    </w:p>
    <w:p w14:paraId="2C507BB0" w14:textId="26A5CF87" w:rsidR="008020E7" w:rsidRDefault="008020E7" w:rsidP="007C1243">
      <w:pPr>
        <w:rPr>
          <w:sz w:val="24"/>
          <w:szCs w:val="24"/>
        </w:rPr>
      </w:pPr>
    </w:p>
    <w:p w14:paraId="4217378C" w14:textId="0FBAD6F8" w:rsidR="008020E7" w:rsidRDefault="008020E7" w:rsidP="007C1243">
      <w:pPr>
        <w:rPr>
          <w:sz w:val="24"/>
          <w:szCs w:val="24"/>
        </w:rPr>
      </w:pPr>
    </w:p>
    <w:p w14:paraId="0DD5AB28" w14:textId="5913E6CF" w:rsidR="008020E7" w:rsidRDefault="008020E7" w:rsidP="007C1243">
      <w:pPr>
        <w:rPr>
          <w:sz w:val="24"/>
          <w:szCs w:val="24"/>
        </w:rPr>
      </w:pPr>
    </w:p>
    <w:p w14:paraId="6B8A85C3" w14:textId="3C3A7FA1" w:rsidR="008020E7" w:rsidRDefault="008020E7" w:rsidP="007C1243">
      <w:pPr>
        <w:rPr>
          <w:sz w:val="24"/>
          <w:szCs w:val="24"/>
        </w:rPr>
      </w:pPr>
    </w:p>
    <w:p w14:paraId="2B3F0BA5" w14:textId="2CAE8FB6" w:rsidR="008020E7" w:rsidRDefault="008020E7" w:rsidP="007C1243">
      <w:pPr>
        <w:rPr>
          <w:sz w:val="24"/>
          <w:szCs w:val="24"/>
        </w:rPr>
      </w:pPr>
    </w:p>
    <w:p w14:paraId="3FCBF9A1" w14:textId="0F347E64" w:rsidR="008020E7" w:rsidRDefault="008020E7" w:rsidP="007C1243">
      <w:pPr>
        <w:rPr>
          <w:sz w:val="24"/>
          <w:szCs w:val="24"/>
        </w:rPr>
      </w:pPr>
    </w:p>
    <w:p w14:paraId="6BE18131" w14:textId="45261DDA" w:rsidR="008020E7" w:rsidRDefault="008020E7" w:rsidP="007C1243">
      <w:pPr>
        <w:rPr>
          <w:sz w:val="24"/>
          <w:szCs w:val="24"/>
        </w:rPr>
      </w:pPr>
    </w:p>
    <w:p w14:paraId="62540125" w14:textId="77777777" w:rsidR="008020E7" w:rsidRDefault="008020E7" w:rsidP="007C1243">
      <w:pPr>
        <w:rPr>
          <w:sz w:val="24"/>
          <w:szCs w:val="24"/>
        </w:rPr>
      </w:pPr>
    </w:p>
    <w:p w14:paraId="4B62C0C4" w14:textId="77777777" w:rsidR="003A6E4E" w:rsidRDefault="003A6E4E" w:rsidP="007C1243">
      <w:pPr>
        <w:rPr>
          <w:sz w:val="24"/>
          <w:szCs w:val="24"/>
        </w:rPr>
      </w:pPr>
    </w:p>
    <w:p w14:paraId="2689F419" w14:textId="77777777" w:rsidR="003A6E4E" w:rsidRDefault="003A6E4E" w:rsidP="007C1243">
      <w:pPr>
        <w:rPr>
          <w:sz w:val="24"/>
          <w:szCs w:val="24"/>
        </w:rPr>
      </w:pPr>
    </w:p>
    <w:p w14:paraId="3F1B887A" w14:textId="77777777" w:rsidR="00CD15E9" w:rsidRDefault="00CD15E9" w:rsidP="003A6E4E">
      <w:pPr>
        <w:jc w:val="right"/>
        <w:rPr>
          <w:sz w:val="24"/>
          <w:szCs w:val="24"/>
          <w:lang w:val="en-US"/>
        </w:rPr>
      </w:pPr>
      <w:bookmarkStart w:id="21" w:name="_Hlk513125260"/>
    </w:p>
    <w:p w14:paraId="15663535" w14:textId="3A67E727" w:rsidR="003A6E4E" w:rsidRPr="00CD15E9" w:rsidRDefault="003A6E4E" w:rsidP="003A6E4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Appendix</w:t>
      </w:r>
      <w:r w:rsidRPr="00CD15E9">
        <w:rPr>
          <w:sz w:val="24"/>
          <w:szCs w:val="24"/>
          <w:lang w:val="en-US"/>
        </w:rPr>
        <w:t xml:space="preserve"> 1 </w:t>
      </w:r>
    </w:p>
    <w:p w14:paraId="0D13E8BB" w14:textId="77777777" w:rsidR="003A6E4E" w:rsidRPr="00CD15E9" w:rsidRDefault="003A6E4E" w:rsidP="003A6E4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 Terms of Reference</w:t>
      </w:r>
    </w:p>
    <w:p w14:paraId="4FD4036F" w14:textId="77777777" w:rsidR="003A6E4E" w:rsidRPr="00CD15E9" w:rsidRDefault="003A6E4E" w:rsidP="003A6E4E">
      <w:pPr>
        <w:pStyle w:val="aa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948754" w14:textId="77777777" w:rsidR="003A6E4E" w:rsidRPr="005F072E" w:rsidRDefault="003A6E4E" w:rsidP="003A6E4E">
      <w:pPr>
        <w:pStyle w:val="2"/>
        <w:rPr>
          <w:rFonts w:ascii="Times New Roman" w:hAnsi="Times New Roman"/>
          <w:b w:val="0"/>
          <w:szCs w:val="24"/>
          <w:lang w:val="en-US"/>
        </w:rPr>
      </w:pPr>
      <w:bookmarkStart w:id="22" w:name="_Toc511999605"/>
      <w:r w:rsidRPr="005F072E">
        <w:rPr>
          <w:rFonts w:ascii="Times New Roman" w:hAnsi="Times New Roman"/>
          <w:b w:val="0"/>
          <w:szCs w:val="24"/>
          <w:lang w:val="en-US"/>
        </w:rPr>
        <w:t>Schedule of the Customer’s vehicles including working time schedule and distance covered</w:t>
      </w:r>
      <w:bookmarkEnd w:id="21"/>
      <w:bookmarkEnd w:id="22"/>
      <w:r w:rsidRPr="005F072E">
        <w:rPr>
          <w:rFonts w:ascii="Times New Roman" w:hAnsi="Times New Roman"/>
          <w:b w:val="0"/>
          <w:szCs w:val="24"/>
          <w:lang w:val="en-US"/>
        </w:rPr>
        <w:t xml:space="preserve"> </w:t>
      </w:r>
    </w:p>
    <w:p w14:paraId="4418585D" w14:textId="77777777" w:rsidR="003A6E4E" w:rsidRPr="00702C9B" w:rsidRDefault="003A6E4E" w:rsidP="003A6E4E">
      <w:pPr>
        <w:pStyle w:val="aa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02C01F" w14:textId="77777777" w:rsidR="003A6E4E" w:rsidRPr="00702C9B" w:rsidRDefault="003A6E4E" w:rsidP="003A6E4E">
      <w:pPr>
        <w:jc w:val="center"/>
        <w:rPr>
          <w:sz w:val="24"/>
          <w:szCs w:val="24"/>
          <w:lang w:val="en-US"/>
        </w:rPr>
      </w:pPr>
    </w:p>
    <w:tbl>
      <w:tblPr>
        <w:tblW w:w="4323" w:type="pct"/>
        <w:tblLayout w:type="fixed"/>
        <w:tblLook w:val="04A0" w:firstRow="1" w:lastRow="0" w:firstColumn="1" w:lastColumn="0" w:noHBand="0" w:noVBand="1"/>
      </w:tblPr>
      <w:tblGrid>
        <w:gridCol w:w="563"/>
        <w:gridCol w:w="1574"/>
        <w:gridCol w:w="781"/>
        <w:gridCol w:w="1037"/>
        <w:gridCol w:w="1352"/>
        <w:gridCol w:w="1530"/>
        <w:gridCol w:w="1978"/>
      </w:tblGrid>
      <w:tr w:rsidR="003A6E4E" w:rsidRPr="00F52BE0" w14:paraId="72B72267" w14:textId="77777777" w:rsidTr="008020E7">
        <w:trPr>
          <w:trHeight w:val="1124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6B63" w14:textId="77777777" w:rsidR="003A6E4E" w:rsidRPr="00C8691D" w:rsidRDefault="003A6E4E" w:rsidP="003A6E4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bookmarkStart w:id="23" w:name="_Hlk513122360"/>
            <w:r w:rsidRPr="00C8691D">
              <w:rPr>
                <w:bCs/>
                <w:color w:val="000000"/>
                <w:sz w:val="22"/>
                <w:szCs w:val="22"/>
                <w:lang w:val="en-US"/>
              </w:rPr>
              <w:t>Item No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DD6" w14:textId="77777777" w:rsidR="003A6E4E" w:rsidRPr="00010DCF" w:rsidRDefault="003A6E4E" w:rsidP="003A6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Vehicle category, type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F6A" w14:textId="77777777" w:rsidR="003A6E4E" w:rsidRPr="00010DCF" w:rsidRDefault="003A6E4E" w:rsidP="003A6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Quantity of cars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7C2BA" w14:textId="77777777" w:rsidR="003A6E4E" w:rsidRPr="00060C58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0761C68" w14:textId="77777777" w:rsidR="003A6E4E" w:rsidRPr="00060C58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2C9C85" w14:textId="77777777" w:rsidR="003A6E4E" w:rsidRPr="00060C58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7D72E1" w14:textId="77777777" w:rsidR="003A6E4E" w:rsidRPr="00060C58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Manufacture year of the vehicle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D1668" w14:textId="77777777" w:rsidR="003A6E4E" w:rsidRPr="00F52BE0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6414036" w14:textId="77777777" w:rsidR="003A6E4E" w:rsidRPr="00F52BE0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494CCD" w14:textId="77777777" w:rsidR="003A6E4E" w:rsidRPr="00F52BE0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71457F9" w14:textId="77777777" w:rsidR="003A6E4E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Distance covered by the date of rent,</w:t>
            </w:r>
          </w:p>
          <w:p w14:paraId="727FBCE7" w14:textId="77777777" w:rsidR="003A6E4E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(km)</w:t>
            </w:r>
          </w:p>
          <w:p w14:paraId="297ED4C4" w14:textId="77777777" w:rsidR="003A6E4E" w:rsidRPr="00F52BE0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Maximum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53DF2" w14:textId="77777777" w:rsidR="003A6E4E" w:rsidRPr="00702C9B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1161F1E" w14:textId="77777777" w:rsidR="003A6E4E" w:rsidRPr="00702C9B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8B49033" w14:textId="77777777" w:rsidR="003A6E4E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Projected Scope of the Service</w:t>
            </w:r>
          </w:p>
          <w:p w14:paraId="720CDE40" w14:textId="77777777" w:rsidR="003A6E4E" w:rsidRPr="00702C9B" w:rsidRDefault="003A6E4E" w:rsidP="003A6E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020E7" w:rsidRPr="00486496" w14:paraId="428489DE" w14:textId="77777777" w:rsidTr="008020E7">
        <w:trPr>
          <w:trHeight w:val="62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ABA5" w14:textId="77777777" w:rsidR="008020E7" w:rsidRPr="00702C9B" w:rsidRDefault="008020E7" w:rsidP="003A6E4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DE3D" w14:textId="77777777" w:rsidR="008020E7" w:rsidRPr="00702C9B" w:rsidRDefault="008020E7" w:rsidP="003A6E4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2A966" w14:textId="77777777" w:rsidR="008020E7" w:rsidRPr="00702C9B" w:rsidRDefault="008020E7" w:rsidP="003A6E4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95C5C" w14:textId="77777777" w:rsidR="008020E7" w:rsidRPr="00702C9B" w:rsidRDefault="008020E7" w:rsidP="003A6E4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91900" w14:textId="77777777" w:rsidR="008020E7" w:rsidRPr="00702C9B" w:rsidRDefault="008020E7" w:rsidP="003A6E4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0FE33" w14:textId="77777777" w:rsidR="008020E7" w:rsidRPr="00C815CF" w:rsidRDefault="008020E7" w:rsidP="003A6E4E">
            <w:pPr>
              <w:jc w:val="center"/>
              <w:rPr>
                <w:bCs/>
                <w:color w:val="000000"/>
                <w:vertAlign w:val="superscript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Working schedule</w:t>
            </w:r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shifts</w:t>
            </w:r>
            <w:r w:rsidRPr="00010DCF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4C545" w14:textId="77777777" w:rsidR="008020E7" w:rsidRPr="00084712" w:rsidRDefault="008020E7" w:rsidP="003A6E4E">
            <w:pPr>
              <w:jc w:val="center"/>
              <w:rPr>
                <w:sz w:val="22"/>
                <w:szCs w:val="22"/>
                <w:lang w:val="en-US"/>
              </w:rPr>
            </w:pPr>
            <w:r w:rsidRPr="00084712">
              <w:rPr>
                <w:sz w:val="22"/>
                <w:szCs w:val="22"/>
                <w:lang w:val="en-US"/>
              </w:rPr>
              <w:t>Maximum distance covered for a month (km)</w:t>
            </w:r>
          </w:p>
        </w:tc>
      </w:tr>
      <w:tr w:rsidR="008020E7" w:rsidRPr="00010DCF" w14:paraId="75FBF471" w14:textId="77777777" w:rsidTr="008020E7">
        <w:trPr>
          <w:trHeight w:val="48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AE7" w14:textId="77777777" w:rsidR="008020E7" w:rsidRPr="00010DCF" w:rsidRDefault="008020E7" w:rsidP="003A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010DCF">
              <w:rPr>
                <w:sz w:val="20"/>
                <w:szCs w:val="20"/>
              </w:rPr>
              <w:t>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9748" w14:textId="77777777" w:rsidR="008020E7" w:rsidRPr="00702C9B" w:rsidRDefault="008020E7" w:rsidP="003A6E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Executive car</w:t>
            </w:r>
            <w:r w:rsidRPr="00702C9B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702C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 w:rsidRPr="00702C9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702C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702C9B">
              <w:rPr>
                <w:sz w:val="20"/>
                <w:szCs w:val="20"/>
                <w:lang w:val="en-US"/>
              </w:rPr>
              <w:t xml:space="preserve">40 </w:t>
            </w:r>
            <w:r>
              <w:rPr>
                <w:sz w:val="20"/>
                <w:szCs w:val="20"/>
                <w:lang w:val="en-US"/>
              </w:rPr>
              <w:t>or an equivalent</w:t>
            </w:r>
            <w:r w:rsidRPr="00702C9B">
              <w:rPr>
                <w:sz w:val="20"/>
                <w:szCs w:val="20"/>
                <w:lang w:val="en-US"/>
              </w:rPr>
              <w:t>)</w:t>
            </w:r>
          </w:p>
          <w:p w14:paraId="51A96645" w14:textId="77777777" w:rsidR="008020E7" w:rsidRPr="00702C9B" w:rsidRDefault="008020E7" w:rsidP="003A6E4E">
            <w:pPr>
              <w:rPr>
                <w:sz w:val="20"/>
                <w:szCs w:val="20"/>
                <w:lang w:val="en-US"/>
              </w:rPr>
            </w:pPr>
            <w:r w:rsidRPr="00702C9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38FC" w14:textId="77777777" w:rsidR="008020E7" w:rsidRPr="00010DCF" w:rsidRDefault="008020E7" w:rsidP="003A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062C" w14:textId="77777777" w:rsidR="008020E7" w:rsidRDefault="008020E7" w:rsidP="003A6E4E">
            <w:pPr>
              <w:jc w:val="center"/>
              <w:rPr>
                <w:sz w:val="20"/>
                <w:szCs w:val="20"/>
              </w:rPr>
            </w:pPr>
          </w:p>
          <w:p w14:paraId="39818BBE" w14:textId="77777777" w:rsidR="008020E7" w:rsidRDefault="008020E7" w:rsidP="003A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Not earlier than</w:t>
            </w:r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5FC" w14:textId="77777777" w:rsidR="008020E7" w:rsidRDefault="008020E7" w:rsidP="003A6E4E">
            <w:pPr>
              <w:jc w:val="center"/>
              <w:rPr>
                <w:sz w:val="20"/>
                <w:szCs w:val="20"/>
              </w:rPr>
            </w:pPr>
          </w:p>
          <w:p w14:paraId="1B4FF5D9" w14:textId="051B3A25" w:rsidR="008020E7" w:rsidRPr="00702C9B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IN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3C61" w14:textId="77777777" w:rsidR="008020E7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shift and a half -</w:t>
            </w:r>
          </w:p>
          <w:p w14:paraId="75F43811" w14:textId="77777777" w:rsidR="008020E7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517D46B" w14:textId="77777777" w:rsidR="008020E7" w:rsidRPr="007A795C" w:rsidRDefault="008020E7" w:rsidP="003A6E4E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from 9 a.m. till 21 a.m. </w:t>
            </w:r>
            <w:r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EA9B" w14:textId="77777777" w:rsidR="008020E7" w:rsidRPr="00702C9B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2011F11" w14:textId="77777777" w:rsidR="008020E7" w:rsidRPr="00C815CF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5 000</w:t>
            </w:r>
          </w:p>
          <w:p w14:paraId="7011923C" w14:textId="77777777" w:rsidR="008020E7" w:rsidRPr="00A56240" w:rsidRDefault="008020E7" w:rsidP="003A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020E7" w:rsidRPr="0015173C" w14:paraId="7AED1A69" w14:textId="77777777" w:rsidTr="008020E7">
        <w:trPr>
          <w:trHeight w:val="48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99F" w14:textId="77777777" w:rsidR="008020E7" w:rsidRPr="00F52BE0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4B4C" w14:textId="77777777" w:rsidR="008020E7" w:rsidRDefault="008020E7" w:rsidP="003A6E4E">
            <w:pPr>
              <w:rPr>
                <w:sz w:val="20"/>
                <w:szCs w:val="20"/>
                <w:lang w:val="en-US"/>
              </w:rPr>
            </w:pPr>
            <w:r w:rsidRPr="00F0511E">
              <w:rPr>
                <w:sz w:val="20"/>
                <w:szCs w:val="20"/>
                <w:lang w:val="en-US"/>
              </w:rPr>
              <w:t>Medium car</w:t>
            </w:r>
            <w:r>
              <w:rPr>
                <w:sz w:val="20"/>
                <w:szCs w:val="20"/>
                <w:lang w:val="en-US"/>
              </w:rPr>
              <w:t xml:space="preserve"> (Honda City or an equivalent)</w:t>
            </w:r>
          </w:p>
          <w:p w14:paraId="5E64509D" w14:textId="77777777" w:rsidR="008020E7" w:rsidRPr="00F0511E" w:rsidRDefault="008020E7" w:rsidP="003A6E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851B" w14:textId="77777777" w:rsidR="008020E7" w:rsidRPr="006A0CEC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3021" w14:textId="77777777" w:rsidR="008020E7" w:rsidRPr="00D11A53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 w:rsidRPr="0015173C">
              <w:rPr>
                <w:sz w:val="20"/>
                <w:szCs w:val="20"/>
              </w:rPr>
              <w:t>Not earlier than 201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B3B" w14:textId="00923DAA" w:rsidR="008020E7" w:rsidRPr="0015173C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06BA" w14:textId="77777777" w:rsidR="008020E7" w:rsidRPr="007A795C" w:rsidRDefault="008020E7" w:rsidP="003A6E4E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pick up and drop off 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2BB33" w14:textId="77777777" w:rsidR="008020E7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14851F" w14:textId="77777777" w:rsidR="008020E7" w:rsidRPr="00702C9B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</w:tr>
      <w:tr w:rsidR="008020E7" w:rsidRPr="00010DCF" w14:paraId="3934302C" w14:textId="77777777" w:rsidTr="008020E7">
        <w:trPr>
          <w:trHeight w:val="300"/>
        </w:trPr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165E" w14:textId="77777777" w:rsidR="008020E7" w:rsidRPr="00010DCF" w:rsidRDefault="008020E7" w:rsidP="003A6E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Total</w:t>
            </w:r>
            <w:r w:rsidRPr="00010DCF">
              <w:rPr>
                <w:sz w:val="20"/>
                <w:szCs w:val="20"/>
              </w:rPr>
              <w:t>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0777" w14:textId="77777777" w:rsidR="008020E7" w:rsidRPr="006A0CEC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928AF" w14:textId="77777777" w:rsidR="008020E7" w:rsidRDefault="008020E7" w:rsidP="003A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438" w14:textId="77777777" w:rsidR="008020E7" w:rsidRDefault="008020E7" w:rsidP="003A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7860" w14:textId="77777777" w:rsidR="008020E7" w:rsidRPr="00010DCF" w:rsidRDefault="008020E7" w:rsidP="003A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6BEE8" w14:textId="77777777" w:rsidR="008020E7" w:rsidRPr="00026E50" w:rsidRDefault="008020E7" w:rsidP="003A6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bookmarkEnd w:id="23"/>
    </w:tbl>
    <w:p w14:paraId="2228C8B9" w14:textId="77777777" w:rsidR="003A6E4E" w:rsidRDefault="003A6E4E" w:rsidP="003A6E4E">
      <w:pPr>
        <w:jc w:val="both"/>
        <w:rPr>
          <w:sz w:val="24"/>
          <w:szCs w:val="24"/>
          <w:vertAlign w:val="superscript"/>
          <w:lang w:val="en-US"/>
        </w:rPr>
      </w:pPr>
    </w:p>
    <w:p w14:paraId="11A938A7" w14:textId="77777777" w:rsidR="003A6E4E" w:rsidRDefault="003A6E4E" w:rsidP="003A6E4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 xml:space="preserve">1 </w:t>
      </w:r>
      <w:r>
        <w:rPr>
          <w:sz w:val="24"/>
          <w:szCs w:val="24"/>
          <w:lang w:val="en-US"/>
        </w:rPr>
        <w:t>- A shift and a half pattern</w:t>
      </w:r>
      <w:r w:rsidRPr="001335E2">
        <w:rPr>
          <w:sz w:val="24"/>
          <w:szCs w:val="24"/>
          <w:lang w:val="en-US"/>
        </w:rPr>
        <w:t xml:space="preserve"> (1</w:t>
      </w:r>
      <w:r>
        <w:rPr>
          <w:sz w:val="24"/>
          <w:szCs w:val="24"/>
          <w:lang w:val="en-US"/>
        </w:rPr>
        <w:t xml:space="preserve"> driver -</w:t>
      </w:r>
      <w:r w:rsidRPr="001335E2">
        <w:rPr>
          <w:sz w:val="24"/>
          <w:szCs w:val="24"/>
          <w:lang w:val="en-US"/>
        </w:rPr>
        <w:t xml:space="preserve"> 1 </w:t>
      </w:r>
      <w:r>
        <w:rPr>
          <w:sz w:val="24"/>
          <w:szCs w:val="24"/>
          <w:lang w:val="en-US"/>
        </w:rPr>
        <w:t>car</w:t>
      </w:r>
      <w:r w:rsidRPr="001335E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means</w:t>
      </w:r>
      <w:r w:rsidRPr="001335E2">
        <w:rPr>
          <w:sz w:val="24"/>
          <w:szCs w:val="24"/>
          <w:lang w:val="en-US"/>
        </w:rPr>
        <w:t xml:space="preserve"> </w:t>
      </w:r>
      <w:bookmarkStart w:id="24" w:name="_Hlk511988917"/>
      <w:r>
        <w:rPr>
          <w:sz w:val="24"/>
          <w:szCs w:val="24"/>
          <w:lang w:val="en-US"/>
        </w:rPr>
        <w:t xml:space="preserve">a week of five working days from Monday till Friday of </w:t>
      </w:r>
      <w:r w:rsidRPr="001335E2">
        <w:rPr>
          <w:sz w:val="24"/>
          <w:szCs w:val="24"/>
          <w:lang w:val="en-US"/>
        </w:rPr>
        <w:t xml:space="preserve">12 </w:t>
      </w:r>
      <w:r>
        <w:rPr>
          <w:sz w:val="24"/>
          <w:szCs w:val="24"/>
          <w:lang w:val="en-US"/>
        </w:rPr>
        <w:t>hours each, though not exceeding</w:t>
      </w:r>
      <w:r w:rsidRPr="001335E2">
        <w:rPr>
          <w:sz w:val="24"/>
          <w:szCs w:val="24"/>
          <w:lang w:val="en-US"/>
        </w:rPr>
        <w:t xml:space="preserve"> 8 </w:t>
      </w:r>
      <w:r>
        <w:rPr>
          <w:sz w:val="24"/>
          <w:szCs w:val="24"/>
          <w:lang w:val="en-US"/>
        </w:rPr>
        <w:t>hours of driving a day; and two days off</w:t>
      </w:r>
      <w:r w:rsidRPr="001335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which are Saturday and Sunday </w:t>
      </w:r>
      <w:r w:rsidRPr="001335E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including public holidays</w:t>
      </w:r>
      <w:r w:rsidRPr="001335E2">
        <w:rPr>
          <w:sz w:val="24"/>
          <w:szCs w:val="24"/>
          <w:lang w:val="en-US"/>
        </w:rPr>
        <w:t>).</w:t>
      </w:r>
      <w:bookmarkEnd w:id="24"/>
      <w:r w:rsidRPr="001335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Lunch time:</w:t>
      </w:r>
      <w:r w:rsidRPr="001335E2">
        <w:rPr>
          <w:sz w:val="24"/>
          <w:szCs w:val="24"/>
          <w:lang w:val="en-US"/>
        </w:rPr>
        <w:t xml:space="preserve"> 1 </w:t>
      </w:r>
      <w:r>
        <w:rPr>
          <w:sz w:val="24"/>
          <w:szCs w:val="24"/>
          <w:lang w:val="en-US"/>
        </w:rPr>
        <w:t>hour</w:t>
      </w:r>
      <w:r w:rsidRPr="001335E2">
        <w:rPr>
          <w:sz w:val="24"/>
          <w:szCs w:val="24"/>
          <w:lang w:val="en-US"/>
        </w:rPr>
        <w:t>.</w:t>
      </w:r>
    </w:p>
    <w:p w14:paraId="23EF112C" w14:textId="742CE117" w:rsidR="003A6E4E" w:rsidRDefault="003A6E4E" w:rsidP="003A6E4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– Pick up </w:t>
      </w:r>
      <w:r w:rsidR="00A77750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employee</w:t>
      </w:r>
      <w:r w:rsidR="00A7775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the Customer from his/her apartment in the morning between 9 a.m. – 10.00 a.m., transfer to the office of the Customer. Pick up </w:t>
      </w:r>
      <w:r w:rsidR="00A77750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employee</w:t>
      </w:r>
      <w:r w:rsidR="00A7775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the Customer from the Customer’s office in the evening between 06:00 p.m. – 08:00 p.m. and transfer to his/her apartment. The service is applicable for </w:t>
      </w:r>
      <w:r w:rsidRPr="0051459F">
        <w:rPr>
          <w:sz w:val="24"/>
          <w:szCs w:val="24"/>
          <w:lang w:val="en-US"/>
        </w:rPr>
        <w:t xml:space="preserve">a week of five working days from Monday till Friday </w:t>
      </w:r>
      <w:r>
        <w:rPr>
          <w:sz w:val="24"/>
          <w:szCs w:val="24"/>
          <w:lang w:val="en-US"/>
        </w:rPr>
        <w:t xml:space="preserve">and </w:t>
      </w:r>
      <w:r w:rsidRPr="0051459F">
        <w:rPr>
          <w:sz w:val="24"/>
          <w:szCs w:val="24"/>
          <w:lang w:val="en-US"/>
        </w:rPr>
        <w:t>two days off which are Saturday and Sunday (including public holidays).</w:t>
      </w:r>
    </w:p>
    <w:p w14:paraId="35F6BC59" w14:textId="77777777" w:rsidR="003A6E4E" w:rsidRDefault="003A6E4E" w:rsidP="003A6E4E">
      <w:pPr>
        <w:jc w:val="both"/>
        <w:rPr>
          <w:sz w:val="24"/>
          <w:szCs w:val="24"/>
          <w:lang w:val="en-US"/>
        </w:rPr>
      </w:pPr>
    </w:p>
    <w:p w14:paraId="55A46BB0" w14:textId="77777777" w:rsidR="003A6E4E" w:rsidRDefault="003A6E4E" w:rsidP="003A6E4E">
      <w:pPr>
        <w:jc w:val="both"/>
        <w:rPr>
          <w:sz w:val="24"/>
          <w:szCs w:val="24"/>
          <w:lang w:val="en-US"/>
        </w:rPr>
      </w:pPr>
    </w:p>
    <w:p w14:paraId="1FC4121C" w14:textId="77777777" w:rsidR="003A6E4E" w:rsidRDefault="003A6E4E" w:rsidP="003A6E4E">
      <w:pPr>
        <w:jc w:val="both"/>
        <w:rPr>
          <w:sz w:val="24"/>
          <w:szCs w:val="24"/>
          <w:lang w:val="en-US"/>
        </w:rPr>
      </w:pPr>
    </w:p>
    <w:p w14:paraId="3FF7877A" w14:textId="77777777" w:rsidR="003A6E4E" w:rsidRDefault="003A6E4E" w:rsidP="003A6E4E">
      <w:pPr>
        <w:jc w:val="both"/>
        <w:rPr>
          <w:sz w:val="24"/>
          <w:szCs w:val="24"/>
          <w:lang w:val="en-US"/>
        </w:rPr>
      </w:pPr>
    </w:p>
    <w:p w14:paraId="16151BDB" w14:textId="77777777" w:rsidR="003A6E4E" w:rsidRDefault="003A6E4E" w:rsidP="003A6E4E">
      <w:pPr>
        <w:jc w:val="both"/>
        <w:rPr>
          <w:sz w:val="24"/>
          <w:szCs w:val="24"/>
          <w:lang w:val="en-US"/>
        </w:rPr>
      </w:pPr>
    </w:p>
    <w:p w14:paraId="42DA4D71" w14:textId="77777777" w:rsidR="003A6E4E" w:rsidRDefault="003A6E4E" w:rsidP="003A6E4E">
      <w:pPr>
        <w:jc w:val="both"/>
        <w:rPr>
          <w:sz w:val="24"/>
          <w:szCs w:val="24"/>
          <w:lang w:val="en-US"/>
        </w:rPr>
      </w:pPr>
    </w:p>
    <w:p w14:paraId="4BD9BA52" w14:textId="77777777" w:rsidR="003A6E4E" w:rsidRDefault="003A6E4E" w:rsidP="003A6E4E">
      <w:pPr>
        <w:jc w:val="both"/>
        <w:rPr>
          <w:sz w:val="24"/>
          <w:szCs w:val="24"/>
          <w:lang w:val="en-US"/>
        </w:rPr>
      </w:pPr>
    </w:p>
    <w:p w14:paraId="7ACDC68F" w14:textId="77777777" w:rsidR="003A6E4E" w:rsidRDefault="003A6E4E" w:rsidP="003A6E4E">
      <w:pPr>
        <w:jc w:val="both"/>
        <w:rPr>
          <w:sz w:val="24"/>
          <w:szCs w:val="24"/>
          <w:lang w:val="en-US"/>
        </w:rPr>
      </w:pPr>
    </w:p>
    <w:p w14:paraId="434755EF" w14:textId="77777777" w:rsidR="003A6E4E" w:rsidRDefault="003A6E4E" w:rsidP="003A6E4E">
      <w:pPr>
        <w:jc w:val="both"/>
        <w:rPr>
          <w:sz w:val="24"/>
          <w:szCs w:val="24"/>
          <w:lang w:val="en-US"/>
        </w:rPr>
      </w:pPr>
    </w:p>
    <w:p w14:paraId="22B88093" w14:textId="59EFA0B0" w:rsidR="003A6E4E" w:rsidRDefault="003A6E4E" w:rsidP="003A6E4E">
      <w:pPr>
        <w:jc w:val="right"/>
        <w:rPr>
          <w:sz w:val="24"/>
          <w:szCs w:val="24"/>
          <w:lang w:val="en-US"/>
        </w:rPr>
      </w:pPr>
    </w:p>
    <w:p w14:paraId="58F463BE" w14:textId="02C11F75" w:rsidR="008020E7" w:rsidRDefault="008020E7" w:rsidP="003A6E4E">
      <w:pPr>
        <w:jc w:val="right"/>
        <w:rPr>
          <w:sz w:val="24"/>
          <w:szCs w:val="24"/>
          <w:lang w:val="en-US"/>
        </w:rPr>
      </w:pPr>
    </w:p>
    <w:p w14:paraId="45E08F3D" w14:textId="52E3F8CB" w:rsidR="008020E7" w:rsidRDefault="008020E7" w:rsidP="003A6E4E">
      <w:pPr>
        <w:jc w:val="right"/>
        <w:rPr>
          <w:sz w:val="24"/>
          <w:szCs w:val="24"/>
          <w:lang w:val="en-US"/>
        </w:rPr>
      </w:pPr>
    </w:p>
    <w:p w14:paraId="0ECC683A" w14:textId="52C742CD" w:rsidR="008020E7" w:rsidRDefault="008020E7" w:rsidP="003A6E4E">
      <w:pPr>
        <w:jc w:val="right"/>
        <w:rPr>
          <w:sz w:val="24"/>
          <w:szCs w:val="24"/>
          <w:lang w:val="en-US"/>
        </w:rPr>
      </w:pPr>
    </w:p>
    <w:p w14:paraId="415A821F" w14:textId="483EBC53" w:rsidR="008020E7" w:rsidRDefault="008020E7" w:rsidP="003A6E4E">
      <w:pPr>
        <w:jc w:val="right"/>
        <w:rPr>
          <w:sz w:val="24"/>
          <w:szCs w:val="24"/>
          <w:lang w:val="en-US"/>
        </w:rPr>
      </w:pPr>
    </w:p>
    <w:p w14:paraId="29CB868F" w14:textId="7FF5DD95" w:rsidR="008020E7" w:rsidRDefault="008020E7" w:rsidP="003A6E4E">
      <w:pPr>
        <w:jc w:val="right"/>
        <w:rPr>
          <w:sz w:val="24"/>
          <w:szCs w:val="24"/>
          <w:lang w:val="en-US"/>
        </w:rPr>
      </w:pPr>
    </w:p>
    <w:p w14:paraId="1642A1D4" w14:textId="15470FDE" w:rsidR="008020E7" w:rsidRDefault="008020E7" w:rsidP="003A6E4E">
      <w:pPr>
        <w:jc w:val="right"/>
        <w:rPr>
          <w:sz w:val="24"/>
          <w:szCs w:val="24"/>
          <w:lang w:val="en-US"/>
        </w:rPr>
      </w:pPr>
    </w:p>
    <w:p w14:paraId="623886EC" w14:textId="77777777" w:rsidR="008020E7" w:rsidRDefault="008020E7" w:rsidP="003A6E4E">
      <w:pPr>
        <w:jc w:val="right"/>
        <w:rPr>
          <w:sz w:val="24"/>
          <w:szCs w:val="24"/>
          <w:lang w:val="en-US"/>
        </w:rPr>
      </w:pPr>
    </w:p>
    <w:p w14:paraId="6BC79400" w14:textId="3DC306E0" w:rsidR="003A6E4E" w:rsidRPr="00D87E24" w:rsidRDefault="003A6E4E" w:rsidP="003A6E4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Appendix</w:t>
      </w:r>
      <w:r w:rsidRPr="00D87E24">
        <w:rPr>
          <w:sz w:val="24"/>
          <w:szCs w:val="24"/>
          <w:lang w:val="en-US"/>
        </w:rPr>
        <w:t xml:space="preserve"> </w:t>
      </w:r>
      <w:r w:rsidR="00D87E24">
        <w:rPr>
          <w:sz w:val="24"/>
          <w:szCs w:val="24"/>
          <w:lang w:val="en-US"/>
        </w:rPr>
        <w:t>2</w:t>
      </w:r>
      <w:r w:rsidRPr="00D87E24">
        <w:rPr>
          <w:sz w:val="24"/>
          <w:szCs w:val="24"/>
          <w:lang w:val="en-US"/>
        </w:rPr>
        <w:t xml:space="preserve"> </w:t>
      </w:r>
    </w:p>
    <w:p w14:paraId="6285B54A" w14:textId="77777777" w:rsidR="003A6E4E" w:rsidRPr="00D87E24" w:rsidRDefault="003A6E4E" w:rsidP="003A6E4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 Terms of Reference</w:t>
      </w:r>
    </w:p>
    <w:p w14:paraId="3E88CA4C" w14:textId="77777777" w:rsidR="003A6E4E" w:rsidRPr="00D87E24" w:rsidRDefault="003A6E4E" w:rsidP="003A6E4E">
      <w:pPr>
        <w:rPr>
          <w:sz w:val="24"/>
          <w:szCs w:val="24"/>
          <w:lang w:val="en-US"/>
        </w:rPr>
      </w:pPr>
    </w:p>
    <w:p w14:paraId="20C5AD76" w14:textId="77777777" w:rsidR="003A6E4E" w:rsidRPr="00D87E24" w:rsidRDefault="003A6E4E" w:rsidP="003A6E4E">
      <w:pPr>
        <w:rPr>
          <w:sz w:val="24"/>
          <w:szCs w:val="24"/>
          <w:lang w:val="en-US"/>
        </w:rPr>
      </w:pPr>
    </w:p>
    <w:p w14:paraId="5A9C5844" w14:textId="77777777" w:rsidR="003A6E4E" w:rsidRPr="00060453" w:rsidRDefault="003A6E4E" w:rsidP="003A6E4E">
      <w:pPr>
        <w:pStyle w:val="1"/>
        <w:rPr>
          <w:rFonts w:ascii="Times New Roman" w:hAnsi="Times New Roman"/>
          <w:b w:val="0"/>
          <w:sz w:val="24"/>
          <w:lang w:val="en-US"/>
        </w:rPr>
      </w:pPr>
      <w:bookmarkStart w:id="25" w:name="_Toc511999607"/>
      <w:r w:rsidRPr="00060453">
        <w:rPr>
          <w:rFonts w:ascii="Times New Roman" w:hAnsi="Times New Roman"/>
          <w:b w:val="0"/>
          <w:sz w:val="24"/>
          <w:lang w:val="en-US"/>
        </w:rPr>
        <w:t>CONFIGURATION</w:t>
      </w:r>
      <w:bookmarkEnd w:id="25"/>
      <w:r w:rsidRPr="00060453">
        <w:rPr>
          <w:rFonts w:ascii="Times New Roman" w:hAnsi="Times New Roman"/>
          <w:b w:val="0"/>
          <w:sz w:val="24"/>
          <w:lang w:val="en-US"/>
        </w:rPr>
        <w:t xml:space="preserve"> </w:t>
      </w:r>
    </w:p>
    <w:p w14:paraId="3AF2FEB9" w14:textId="77777777" w:rsidR="003A6E4E" w:rsidRPr="00060453" w:rsidRDefault="003A6E4E" w:rsidP="003A6E4E">
      <w:pPr>
        <w:pStyle w:val="1"/>
        <w:rPr>
          <w:rFonts w:ascii="Times New Roman" w:hAnsi="Times New Roman"/>
          <w:b w:val="0"/>
          <w:sz w:val="24"/>
          <w:lang w:val="en-US"/>
        </w:rPr>
      </w:pPr>
      <w:bookmarkStart w:id="26" w:name="_Toc511999608"/>
      <w:r w:rsidRPr="00060453">
        <w:rPr>
          <w:rFonts w:ascii="Times New Roman" w:hAnsi="Times New Roman"/>
          <w:b w:val="0"/>
          <w:sz w:val="24"/>
          <w:lang w:val="en-US"/>
        </w:rPr>
        <w:t>of the vehicles according to the Appendix No. 1</w:t>
      </w:r>
      <w:bookmarkEnd w:id="26"/>
    </w:p>
    <w:p w14:paraId="1722C6C4" w14:textId="77777777" w:rsidR="003A6E4E" w:rsidRPr="00207A13" w:rsidRDefault="003A6E4E" w:rsidP="003A6E4E">
      <w:pPr>
        <w:widowControl w:val="0"/>
        <w:tabs>
          <w:tab w:val="left" w:pos="8445"/>
        </w:tabs>
        <w:autoSpaceDE w:val="0"/>
        <w:autoSpaceDN w:val="0"/>
        <w:adjustRightInd w:val="0"/>
        <w:rPr>
          <w:b/>
          <w:color w:val="000000"/>
          <w:lang w:val="en-US"/>
        </w:rPr>
      </w:pPr>
    </w:p>
    <w:p w14:paraId="2C301297" w14:textId="77777777" w:rsidR="003A6E4E" w:rsidRPr="00207A13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4B45E5F9" w14:textId="77777777" w:rsidR="003A6E4E" w:rsidRPr="001A6AC1" w:rsidRDefault="003A6E4E" w:rsidP="003A6E4E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hAnsi="Times New Roman"/>
          <w:sz w:val="28"/>
          <w:szCs w:val="24"/>
          <w:lang w:val="en-US"/>
        </w:rPr>
        <w:t>Personal</w:t>
      </w:r>
      <w:r w:rsidRPr="001A6AC1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executive car</w:t>
      </w:r>
      <w:r w:rsidRPr="001A6AC1">
        <w:rPr>
          <w:rFonts w:ascii="Times New Roman" w:hAnsi="Times New Roman"/>
          <w:sz w:val="28"/>
          <w:szCs w:val="24"/>
          <w:lang w:val="en-US"/>
        </w:rPr>
        <w:t xml:space="preserve"> (</w:t>
      </w:r>
      <w:r w:rsidRPr="00F106E6">
        <w:rPr>
          <w:rFonts w:ascii="Times New Roman" w:hAnsi="Times New Roman"/>
          <w:sz w:val="28"/>
          <w:szCs w:val="24"/>
          <w:lang w:val="en-US"/>
        </w:rPr>
        <w:t>Toyota</w:t>
      </w:r>
      <w:r w:rsidRPr="001A6AC1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Camry</w:t>
      </w:r>
      <w:r w:rsidRPr="001A6AC1">
        <w:rPr>
          <w:rFonts w:ascii="Times New Roman" w:hAnsi="Times New Roman"/>
          <w:sz w:val="28"/>
          <w:szCs w:val="24"/>
          <w:lang w:val="en-US"/>
        </w:rPr>
        <w:t xml:space="preserve">, </w:t>
      </w:r>
      <w:r>
        <w:rPr>
          <w:rFonts w:ascii="Times New Roman" w:hAnsi="Times New Roman"/>
          <w:sz w:val="28"/>
          <w:szCs w:val="24"/>
          <w:lang w:val="en-US"/>
        </w:rPr>
        <w:t>Hyundai</w:t>
      </w:r>
      <w:r w:rsidRPr="001A6AC1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1A6AC1">
        <w:rPr>
          <w:rFonts w:ascii="Times New Roman" w:hAnsi="Times New Roman"/>
          <w:sz w:val="28"/>
          <w:szCs w:val="24"/>
          <w:lang w:val="en-US"/>
        </w:rPr>
        <w:t xml:space="preserve">40 </w:t>
      </w:r>
      <w:r w:rsidRPr="00D87E24">
        <w:rPr>
          <w:rFonts w:ascii="Times New Roman" w:hAnsi="Times New Roman"/>
          <w:b/>
          <w:sz w:val="28"/>
          <w:szCs w:val="24"/>
          <w:lang w:val="en-US"/>
        </w:rPr>
        <w:t>or an equivalent</w:t>
      </w:r>
      <w:r w:rsidRPr="001A6AC1">
        <w:rPr>
          <w:rFonts w:ascii="Times New Roman" w:hAnsi="Times New Roman"/>
          <w:sz w:val="28"/>
          <w:szCs w:val="24"/>
          <w:lang w:val="en-US"/>
        </w:rPr>
        <w:t>)</w:t>
      </w:r>
    </w:p>
    <w:p w14:paraId="5394675C" w14:textId="77777777" w:rsidR="003A6E4E" w:rsidRPr="0072498A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Body style</w:t>
      </w:r>
      <w:r w:rsidRPr="0072498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sedan </w:t>
      </w:r>
    </w:p>
    <w:p w14:paraId="7F4E0F75" w14:textId="77777777" w:rsidR="003A6E4E" w:rsidRPr="001A6AC1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Drive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all-wheel drive, front drive or rear drive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70B3EFF1" w14:textId="77777777" w:rsidR="003A6E4E" w:rsidRPr="001A6AC1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Engine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petroleum or diesel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4208D4E1" w14:textId="77777777" w:rsidR="003A6E4E" w:rsidRPr="001A6AC1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Engine power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not exceeding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200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hp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67DB9DF8" w14:textId="77777777" w:rsidR="003A6E4E" w:rsidRPr="001A6AC1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Emission standard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according to the current Indian legislation applicable in the area of using the vehicle. </w:t>
      </w:r>
    </w:p>
    <w:p w14:paraId="6F4811F3" w14:textId="77777777" w:rsidR="003A6E4E" w:rsidRPr="00001D7F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Color</w:t>
      </w:r>
      <w:r w:rsidRPr="00001D7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light-toned</w:t>
      </w:r>
    </w:p>
    <w:p w14:paraId="3AE595D5" w14:textId="77777777" w:rsidR="003A6E4E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Configuration</w:t>
      </w:r>
      <w:r w:rsidRPr="00001D7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207A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air conditioner or zone air control; safety system according to modern approved standards applied to the business class vehicles.</w:t>
      </w:r>
    </w:p>
    <w:p w14:paraId="14B1DE47" w14:textId="77777777" w:rsidR="003A6E4E" w:rsidRPr="00207A13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14:paraId="06A911BA" w14:textId="77777777" w:rsidR="003A6E4E" w:rsidRPr="001A6AC1" w:rsidRDefault="003A6E4E" w:rsidP="003A6E4E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</w:pPr>
      <w:r>
        <w:rPr>
          <w:rFonts w:ascii="Times New Roman" w:hAnsi="Times New Roman"/>
          <w:sz w:val="28"/>
          <w:szCs w:val="24"/>
          <w:lang w:val="en-US"/>
        </w:rPr>
        <w:t>Medium car</w:t>
      </w:r>
      <w:r w:rsidRPr="001A6AC1">
        <w:rPr>
          <w:rFonts w:ascii="Times New Roman" w:hAnsi="Times New Roman"/>
          <w:sz w:val="28"/>
          <w:szCs w:val="24"/>
          <w:lang w:val="en-US"/>
        </w:rPr>
        <w:t xml:space="preserve"> (</w:t>
      </w:r>
      <w:r>
        <w:rPr>
          <w:rFonts w:ascii="Times New Roman" w:hAnsi="Times New Roman"/>
          <w:sz w:val="28"/>
          <w:szCs w:val="24"/>
          <w:lang w:val="en-US"/>
        </w:rPr>
        <w:t>Honda City</w:t>
      </w:r>
      <w:r w:rsidRPr="001A6AC1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or an equivalent</w:t>
      </w:r>
      <w:r w:rsidRPr="001A6AC1">
        <w:rPr>
          <w:rFonts w:ascii="Times New Roman" w:hAnsi="Times New Roman"/>
          <w:sz w:val="28"/>
          <w:szCs w:val="24"/>
          <w:lang w:val="en-US"/>
        </w:rPr>
        <w:t>)</w:t>
      </w:r>
    </w:p>
    <w:p w14:paraId="1F19CE6F" w14:textId="77777777" w:rsidR="003A6E4E" w:rsidRPr="0072498A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Body style</w:t>
      </w:r>
      <w:r w:rsidRPr="0072498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sedan </w:t>
      </w:r>
    </w:p>
    <w:p w14:paraId="3C114534" w14:textId="77777777" w:rsidR="003A6E4E" w:rsidRPr="001A6AC1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Drive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all-wheel drive, front drive or rear drive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7D989D4D" w14:textId="77777777" w:rsidR="003A6E4E" w:rsidRPr="001A6AC1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Engine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petroleum or diesel or gas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62D782C4" w14:textId="77777777" w:rsidR="003A6E4E" w:rsidRPr="001A6AC1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Engine power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not exceeding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16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0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hp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00C07359" w14:textId="77777777" w:rsidR="003A6E4E" w:rsidRPr="001A6AC1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Emission standard</w:t>
      </w:r>
      <w:r w:rsidRPr="001A6A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according to the current Indian legislation applicable in the area of using the vehicle. </w:t>
      </w:r>
    </w:p>
    <w:p w14:paraId="7215BE26" w14:textId="77777777" w:rsidR="003A6E4E" w:rsidRPr="00001D7F" w:rsidRDefault="003A6E4E" w:rsidP="003A6E4E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Color</w:t>
      </w:r>
      <w:r w:rsidRPr="00001D7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light-toned</w:t>
      </w:r>
    </w:p>
    <w:p w14:paraId="472CA713" w14:textId="77777777" w:rsidR="003A6E4E" w:rsidRPr="00060453" w:rsidRDefault="003A6E4E" w:rsidP="003A6E4E">
      <w:pPr>
        <w:rPr>
          <w:sz w:val="24"/>
          <w:szCs w:val="24"/>
          <w:lang w:val="en-US"/>
        </w:rPr>
      </w:pPr>
      <w:r>
        <w:rPr>
          <w:color w:val="000000"/>
          <w:lang w:val="en-US"/>
        </w:rPr>
        <w:t>Configuration</w:t>
      </w:r>
      <w:r w:rsidRPr="00001D7F">
        <w:rPr>
          <w:color w:val="000000"/>
          <w:lang w:val="en-US"/>
        </w:rPr>
        <w:t>:</w:t>
      </w:r>
      <w:r w:rsidRPr="00207A1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air conditioner or zone air control; safety system according to modern approved standards applied to the relevant class vehicles.</w:t>
      </w:r>
    </w:p>
    <w:p w14:paraId="17125F3E" w14:textId="77777777" w:rsidR="003A6E4E" w:rsidRPr="00060453" w:rsidRDefault="003A6E4E" w:rsidP="007C1243">
      <w:pPr>
        <w:rPr>
          <w:sz w:val="24"/>
          <w:szCs w:val="24"/>
          <w:lang w:val="en-US"/>
        </w:rPr>
      </w:pPr>
    </w:p>
    <w:p w14:paraId="36DC911C" w14:textId="77777777" w:rsidR="003A6E4E" w:rsidRPr="00060453" w:rsidRDefault="003A6E4E" w:rsidP="007C1243">
      <w:pPr>
        <w:rPr>
          <w:sz w:val="24"/>
          <w:szCs w:val="24"/>
          <w:lang w:val="en-US"/>
        </w:rPr>
      </w:pPr>
    </w:p>
    <w:sectPr w:rsidR="003A6E4E" w:rsidRPr="00060453" w:rsidSect="00001744">
      <w:foot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CFEB" w14:textId="77777777" w:rsidR="000E67FB" w:rsidRDefault="000E67FB" w:rsidP="00F441F9">
      <w:r>
        <w:separator/>
      </w:r>
    </w:p>
  </w:endnote>
  <w:endnote w:type="continuationSeparator" w:id="0">
    <w:p w14:paraId="12AE2646" w14:textId="77777777" w:rsidR="000E67FB" w:rsidRDefault="000E67FB" w:rsidP="00F4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756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67ACF" w14:textId="77777777" w:rsidR="003A6E4E" w:rsidRDefault="003A6E4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4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66234DB" w14:textId="77777777" w:rsidR="003A6E4E" w:rsidRPr="003A6E4E" w:rsidRDefault="003A6E4E" w:rsidP="003A6E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883A" w14:textId="77777777" w:rsidR="00773941" w:rsidRPr="00773941" w:rsidRDefault="00773941">
    <w:pPr>
      <w:pStyle w:val="a7"/>
      <w:tabs>
        <w:tab w:val="clear" w:pos="4677"/>
        <w:tab w:val="clear" w:pos="9355"/>
      </w:tabs>
      <w:jc w:val="center"/>
      <w:rPr>
        <w:caps/>
        <w:noProof/>
        <w:color w:val="000000" w:themeColor="text1"/>
      </w:rPr>
    </w:pPr>
    <w:r w:rsidRPr="00773941">
      <w:rPr>
        <w:caps/>
        <w:color w:val="000000" w:themeColor="text1"/>
      </w:rPr>
      <w:fldChar w:fldCharType="begin"/>
    </w:r>
    <w:r w:rsidRPr="00773941">
      <w:rPr>
        <w:caps/>
        <w:color w:val="000000" w:themeColor="text1"/>
      </w:rPr>
      <w:instrText xml:space="preserve"> PAGE   \* MERGEFORMAT </w:instrText>
    </w:r>
    <w:r w:rsidRPr="00773941">
      <w:rPr>
        <w:caps/>
        <w:color w:val="000000" w:themeColor="text1"/>
      </w:rPr>
      <w:fldChar w:fldCharType="separate"/>
    </w:r>
    <w:r w:rsidR="00C444AA">
      <w:rPr>
        <w:caps/>
        <w:noProof/>
        <w:color w:val="000000" w:themeColor="text1"/>
      </w:rPr>
      <w:t>1</w:t>
    </w:r>
    <w:r w:rsidRPr="00773941">
      <w:rPr>
        <w:caps/>
        <w:noProof/>
        <w:color w:val="000000" w:themeColor="text1"/>
      </w:rPr>
      <w:fldChar w:fldCharType="end"/>
    </w:r>
  </w:p>
  <w:p w14:paraId="67DCDB01" w14:textId="77777777" w:rsidR="003A6E4E" w:rsidRDefault="003A6E4E" w:rsidP="006F1FF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BE91C" w14:textId="77777777" w:rsidR="000E67FB" w:rsidRDefault="000E67FB" w:rsidP="00F441F9">
      <w:r>
        <w:separator/>
      </w:r>
    </w:p>
  </w:footnote>
  <w:footnote w:type="continuationSeparator" w:id="0">
    <w:p w14:paraId="68F6E18A" w14:textId="77777777" w:rsidR="000E67FB" w:rsidRDefault="000E67FB" w:rsidP="00F4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96"/>
        </w:tabs>
        <w:ind w:left="816" w:hanging="360"/>
      </w:pPr>
      <w:rPr>
        <w:rFonts w:ascii="Symbol" w:hAnsi="Symbol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3" w15:restartNumberingAfterBreak="0">
    <w:nsid w:val="27CF7839"/>
    <w:multiLevelType w:val="hybridMultilevel"/>
    <w:tmpl w:val="AE94EE7A"/>
    <w:lvl w:ilvl="0" w:tplc="1A5A6E5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B076B67"/>
    <w:multiLevelType w:val="hybridMultilevel"/>
    <w:tmpl w:val="41FE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878C7"/>
    <w:multiLevelType w:val="hybridMultilevel"/>
    <w:tmpl w:val="80FC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79C7"/>
    <w:multiLevelType w:val="hybridMultilevel"/>
    <w:tmpl w:val="700A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941D1"/>
    <w:multiLevelType w:val="hybridMultilevel"/>
    <w:tmpl w:val="E25C7196"/>
    <w:lvl w:ilvl="0" w:tplc="59022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195DD7"/>
    <w:multiLevelType w:val="hybridMultilevel"/>
    <w:tmpl w:val="A030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9319F"/>
    <w:multiLevelType w:val="hybridMultilevel"/>
    <w:tmpl w:val="9EC0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8"/>
  </w:num>
  <w:num w:numId="17">
    <w:abstractNumId w:val="27"/>
  </w:num>
  <w:num w:numId="18">
    <w:abstractNumId w:val="24"/>
  </w:num>
  <w:num w:numId="19">
    <w:abstractNumId w:val="23"/>
  </w:num>
  <w:num w:numId="20">
    <w:abstractNumId w:val="29"/>
  </w:num>
  <w:num w:numId="21">
    <w:abstractNumId w:val="25"/>
  </w:num>
  <w:num w:numId="22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99"/>
    <w:rsid w:val="00001744"/>
    <w:rsid w:val="00001D7F"/>
    <w:rsid w:val="00010036"/>
    <w:rsid w:val="0001106F"/>
    <w:rsid w:val="00013723"/>
    <w:rsid w:val="00015262"/>
    <w:rsid w:val="000174B1"/>
    <w:rsid w:val="000202CA"/>
    <w:rsid w:val="00021DDC"/>
    <w:rsid w:val="0002375C"/>
    <w:rsid w:val="00026E50"/>
    <w:rsid w:val="00032F40"/>
    <w:rsid w:val="00033432"/>
    <w:rsid w:val="00037074"/>
    <w:rsid w:val="0004045A"/>
    <w:rsid w:val="00041ADB"/>
    <w:rsid w:val="000431E9"/>
    <w:rsid w:val="00043920"/>
    <w:rsid w:val="00047AC7"/>
    <w:rsid w:val="0005546B"/>
    <w:rsid w:val="00060453"/>
    <w:rsid w:val="00060C58"/>
    <w:rsid w:val="000627F5"/>
    <w:rsid w:val="00065E63"/>
    <w:rsid w:val="00067E84"/>
    <w:rsid w:val="0007010A"/>
    <w:rsid w:val="000729FD"/>
    <w:rsid w:val="00072E6E"/>
    <w:rsid w:val="000746F5"/>
    <w:rsid w:val="00074DC1"/>
    <w:rsid w:val="00077F86"/>
    <w:rsid w:val="00080B87"/>
    <w:rsid w:val="00084712"/>
    <w:rsid w:val="000847AC"/>
    <w:rsid w:val="00085274"/>
    <w:rsid w:val="00093C89"/>
    <w:rsid w:val="00093DD7"/>
    <w:rsid w:val="00094D11"/>
    <w:rsid w:val="000A14C9"/>
    <w:rsid w:val="000A4789"/>
    <w:rsid w:val="000A70B9"/>
    <w:rsid w:val="000A78C1"/>
    <w:rsid w:val="000B170D"/>
    <w:rsid w:val="000B49E7"/>
    <w:rsid w:val="000B725E"/>
    <w:rsid w:val="000C16C9"/>
    <w:rsid w:val="000C59BB"/>
    <w:rsid w:val="000C6B1E"/>
    <w:rsid w:val="000D0A97"/>
    <w:rsid w:val="000D1990"/>
    <w:rsid w:val="000D24CF"/>
    <w:rsid w:val="000D36BF"/>
    <w:rsid w:val="000D4E6B"/>
    <w:rsid w:val="000D5C6C"/>
    <w:rsid w:val="000D6168"/>
    <w:rsid w:val="000E5A97"/>
    <w:rsid w:val="000E67FB"/>
    <w:rsid w:val="000F1245"/>
    <w:rsid w:val="000F2165"/>
    <w:rsid w:val="000F3152"/>
    <w:rsid w:val="000F3417"/>
    <w:rsid w:val="000F3D2D"/>
    <w:rsid w:val="000F49B2"/>
    <w:rsid w:val="000F5C05"/>
    <w:rsid w:val="000F6E1D"/>
    <w:rsid w:val="000F7865"/>
    <w:rsid w:val="001014D5"/>
    <w:rsid w:val="0010234C"/>
    <w:rsid w:val="001043A6"/>
    <w:rsid w:val="00104A14"/>
    <w:rsid w:val="001056FA"/>
    <w:rsid w:val="001062EA"/>
    <w:rsid w:val="00106C06"/>
    <w:rsid w:val="0011046D"/>
    <w:rsid w:val="0011113F"/>
    <w:rsid w:val="001115A4"/>
    <w:rsid w:val="00116EF8"/>
    <w:rsid w:val="00121F84"/>
    <w:rsid w:val="001225B5"/>
    <w:rsid w:val="001235D7"/>
    <w:rsid w:val="0012459F"/>
    <w:rsid w:val="001326C4"/>
    <w:rsid w:val="0013350A"/>
    <w:rsid w:val="001335E2"/>
    <w:rsid w:val="00140F61"/>
    <w:rsid w:val="001417CE"/>
    <w:rsid w:val="0014271F"/>
    <w:rsid w:val="00143527"/>
    <w:rsid w:val="001465E4"/>
    <w:rsid w:val="0015095E"/>
    <w:rsid w:val="0015133B"/>
    <w:rsid w:val="0015162F"/>
    <w:rsid w:val="0015173C"/>
    <w:rsid w:val="0015224F"/>
    <w:rsid w:val="00152CA0"/>
    <w:rsid w:val="00152D35"/>
    <w:rsid w:val="001543F9"/>
    <w:rsid w:val="00156453"/>
    <w:rsid w:val="001662CA"/>
    <w:rsid w:val="00167F16"/>
    <w:rsid w:val="00170C88"/>
    <w:rsid w:val="00172D80"/>
    <w:rsid w:val="001733EE"/>
    <w:rsid w:val="00174919"/>
    <w:rsid w:val="00175C90"/>
    <w:rsid w:val="00182623"/>
    <w:rsid w:val="001836A2"/>
    <w:rsid w:val="00183CD9"/>
    <w:rsid w:val="001851F2"/>
    <w:rsid w:val="001867AC"/>
    <w:rsid w:val="00190021"/>
    <w:rsid w:val="001926B1"/>
    <w:rsid w:val="0019387F"/>
    <w:rsid w:val="001A1325"/>
    <w:rsid w:val="001A1F86"/>
    <w:rsid w:val="001A265B"/>
    <w:rsid w:val="001A2843"/>
    <w:rsid w:val="001A39ED"/>
    <w:rsid w:val="001A3A96"/>
    <w:rsid w:val="001A4EFB"/>
    <w:rsid w:val="001A6337"/>
    <w:rsid w:val="001A6AC1"/>
    <w:rsid w:val="001A7A8B"/>
    <w:rsid w:val="001B3AB7"/>
    <w:rsid w:val="001B7346"/>
    <w:rsid w:val="001C1205"/>
    <w:rsid w:val="001C2F10"/>
    <w:rsid w:val="001C5D28"/>
    <w:rsid w:val="001C5DED"/>
    <w:rsid w:val="001C7871"/>
    <w:rsid w:val="001D0FBB"/>
    <w:rsid w:val="001D3363"/>
    <w:rsid w:val="001D4908"/>
    <w:rsid w:val="001D5ABD"/>
    <w:rsid w:val="001D6B19"/>
    <w:rsid w:val="001D6FE6"/>
    <w:rsid w:val="001E0CFA"/>
    <w:rsid w:val="001E3AE8"/>
    <w:rsid w:val="001E3B1E"/>
    <w:rsid w:val="001E44D5"/>
    <w:rsid w:val="001E46AA"/>
    <w:rsid w:val="001F140F"/>
    <w:rsid w:val="001F2187"/>
    <w:rsid w:val="001F2438"/>
    <w:rsid w:val="001F3648"/>
    <w:rsid w:val="001F63EB"/>
    <w:rsid w:val="001F69ED"/>
    <w:rsid w:val="002012AE"/>
    <w:rsid w:val="00202ABE"/>
    <w:rsid w:val="0020679F"/>
    <w:rsid w:val="002073AA"/>
    <w:rsid w:val="00207A13"/>
    <w:rsid w:val="0021129A"/>
    <w:rsid w:val="00213BB6"/>
    <w:rsid w:val="002165F7"/>
    <w:rsid w:val="00230A7D"/>
    <w:rsid w:val="00231992"/>
    <w:rsid w:val="0023335B"/>
    <w:rsid w:val="00234587"/>
    <w:rsid w:val="00244B51"/>
    <w:rsid w:val="00246A0A"/>
    <w:rsid w:val="002475A9"/>
    <w:rsid w:val="00251B27"/>
    <w:rsid w:val="00254757"/>
    <w:rsid w:val="00262845"/>
    <w:rsid w:val="00262F6D"/>
    <w:rsid w:val="002665AE"/>
    <w:rsid w:val="00270F78"/>
    <w:rsid w:val="002713C2"/>
    <w:rsid w:val="0027290A"/>
    <w:rsid w:val="00281DDE"/>
    <w:rsid w:val="00284522"/>
    <w:rsid w:val="002845E8"/>
    <w:rsid w:val="002856B6"/>
    <w:rsid w:val="00285CD6"/>
    <w:rsid w:val="0028628F"/>
    <w:rsid w:val="00286F2B"/>
    <w:rsid w:val="00287BEB"/>
    <w:rsid w:val="002909E2"/>
    <w:rsid w:val="00294ACC"/>
    <w:rsid w:val="00294EB0"/>
    <w:rsid w:val="00295EE0"/>
    <w:rsid w:val="002965B0"/>
    <w:rsid w:val="00297C3B"/>
    <w:rsid w:val="002A095C"/>
    <w:rsid w:val="002A3033"/>
    <w:rsid w:val="002A335A"/>
    <w:rsid w:val="002A58EB"/>
    <w:rsid w:val="002A5FB8"/>
    <w:rsid w:val="002A6DC3"/>
    <w:rsid w:val="002B1FA1"/>
    <w:rsid w:val="002B51C6"/>
    <w:rsid w:val="002B6232"/>
    <w:rsid w:val="002B62F6"/>
    <w:rsid w:val="002C0E20"/>
    <w:rsid w:val="002C3A74"/>
    <w:rsid w:val="002C467C"/>
    <w:rsid w:val="002C4E17"/>
    <w:rsid w:val="002C6A6D"/>
    <w:rsid w:val="002C6C2F"/>
    <w:rsid w:val="002D0BFB"/>
    <w:rsid w:val="002D33AF"/>
    <w:rsid w:val="002D3A1F"/>
    <w:rsid w:val="002E185D"/>
    <w:rsid w:val="002F08F4"/>
    <w:rsid w:val="002F1935"/>
    <w:rsid w:val="002F1F21"/>
    <w:rsid w:val="002F3962"/>
    <w:rsid w:val="00300141"/>
    <w:rsid w:val="00300425"/>
    <w:rsid w:val="003007EB"/>
    <w:rsid w:val="00301906"/>
    <w:rsid w:val="003025A0"/>
    <w:rsid w:val="003040FC"/>
    <w:rsid w:val="003100E6"/>
    <w:rsid w:val="00310263"/>
    <w:rsid w:val="003123A2"/>
    <w:rsid w:val="0031267B"/>
    <w:rsid w:val="00316CAF"/>
    <w:rsid w:val="003179FD"/>
    <w:rsid w:val="00322172"/>
    <w:rsid w:val="00324B72"/>
    <w:rsid w:val="003266EF"/>
    <w:rsid w:val="00331B55"/>
    <w:rsid w:val="00332958"/>
    <w:rsid w:val="0033351F"/>
    <w:rsid w:val="0033487B"/>
    <w:rsid w:val="00335618"/>
    <w:rsid w:val="0033610C"/>
    <w:rsid w:val="00336F05"/>
    <w:rsid w:val="003422CD"/>
    <w:rsid w:val="00342FF6"/>
    <w:rsid w:val="0034492A"/>
    <w:rsid w:val="00345708"/>
    <w:rsid w:val="00351465"/>
    <w:rsid w:val="003518A8"/>
    <w:rsid w:val="003525F0"/>
    <w:rsid w:val="00354A0C"/>
    <w:rsid w:val="00355B72"/>
    <w:rsid w:val="00357560"/>
    <w:rsid w:val="00360201"/>
    <w:rsid w:val="00361E73"/>
    <w:rsid w:val="003626A5"/>
    <w:rsid w:val="0036299A"/>
    <w:rsid w:val="0036464B"/>
    <w:rsid w:val="00370771"/>
    <w:rsid w:val="003707D4"/>
    <w:rsid w:val="00372A3C"/>
    <w:rsid w:val="00373B0B"/>
    <w:rsid w:val="00380069"/>
    <w:rsid w:val="00380A81"/>
    <w:rsid w:val="00381F10"/>
    <w:rsid w:val="00383FC4"/>
    <w:rsid w:val="00385145"/>
    <w:rsid w:val="00385D55"/>
    <w:rsid w:val="00385F8F"/>
    <w:rsid w:val="00385FC9"/>
    <w:rsid w:val="00386592"/>
    <w:rsid w:val="00386E2F"/>
    <w:rsid w:val="003875A9"/>
    <w:rsid w:val="003929BB"/>
    <w:rsid w:val="00393C36"/>
    <w:rsid w:val="00394267"/>
    <w:rsid w:val="00395387"/>
    <w:rsid w:val="0039767B"/>
    <w:rsid w:val="003976A2"/>
    <w:rsid w:val="003A1871"/>
    <w:rsid w:val="003A1A2A"/>
    <w:rsid w:val="003A3712"/>
    <w:rsid w:val="003A5185"/>
    <w:rsid w:val="003A549C"/>
    <w:rsid w:val="003A6E4E"/>
    <w:rsid w:val="003B0FA3"/>
    <w:rsid w:val="003B27E9"/>
    <w:rsid w:val="003B3EA8"/>
    <w:rsid w:val="003B4ABB"/>
    <w:rsid w:val="003B56B4"/>
    <w:rsid w:val="003B6575"/>
    <w:rsid w:val="003C06C0"/>
    <w:rsid w:val="003C094D"/>
    <w:rsid w:val="003C3224"/>
    <w:rsid w:val="003C346D"/>
    <w:rsid w:val="003C3E9F"/>
    <w:rsid w:val="003C4C03"/>
    <w:rsid w:val="003D1C0D"/>
    <w:rsid w:val="003D4EAD"/>
    <w:rsid w:val="003D6273"/>
    <w:rsid w:val="003D7AD2"/>
    <w:rsid w:val="003E318A"/>
    <w:rsid w:val="003E6233"/>
    <w:rsid w:val="003F144B"/>
    <w:rsid w:val="003F14BD"/>
    <w:rsid w:val="003F7D2A"/>
    <w:rsid w:val="004022F7"/>
    <w:rsid w:val="00402553"/>
    <w:rsid w:val="0040332C"/>
    <w:rsid w:val="00406E3B"/>
    <w:rsid w:val="0040729E"/>
    <w:rsid w:val="00416EC6"/>
    <w:rsid w:val="0042264F"/>
    <w:rsid w:val="0043506D"/>
    <w:rsid w:val="004434BA"/>
    <w:rsid w:val="004448D9"/>
    <w:rsid w:val="004461D1"/>
    <w:rsid w:val="00446BAB"/>
    <w:rsid w:val="00447B17"/>
    <w:rsid w:val="00450CF7"/>
    <w:rsid w:val="00451C80"/>
    <w:rsid w:val="004525EF"/>
    <w:rsid w:val="00461C66"/>
    <w:rsid w:val="00462185"/>
    <w:rsid w:val="0047127F"/>
    <w:rsid w:val="00472253"/>
    <w:rsid w:val="00473846"/>
    <w:rsid w:val="00481B61"/>
    <w:rsid w:val="00482F9C"/>
    <w:rsid w:val="0048402E"/>
    <w:rsid w:val="00485319"/>
    <w:rsid w:val="00486496"/>
    <w:rsid w:val="00486FC6"/>
    <w:rsid w:val="004908B0"/>
    <w:rsid w:val="004915E9"/>
    <w:rsid w:val="00491BDD"/>
    <w:rsid w:val="004928B2"/>
    <w:rsid w:val="00494671"/>
    <w:rsid w:val="00494FD0"/>
    <w:rsid w:val="004958FF"/>
    <w:rsid w:val="004979CD"/>
    <w:rsid w:val="004A367F"/>
    <w:rsid w:val="004A3A93"/>
    <w:rsid w:val="004A456D"/>
    <w:rsid w:val="004A7382"/>
    <w:rsid w:val="004A76E0"/>
    <w:rsid w:val="004B5756"/>
    <w:rsid w:val="004B5961"/>
    <w:rsid w:val="004B6B16"/>
    <w:rsid w:val="004B751F"/>
    <w:rsid w:val="004D19DC"/>
    <w:rsid w:val="004D5273"/>
    <w:rsid w:val="004D5EA9"/>
    <w:rsid w:val="004E1E9C"/>
    <w:rsid w:val="004E2629"/>
    <w:rsid w:val="004E5E76"/>
    <w:rsid w:val="004F1764"/>
    <w:rsid w:val="004F3B61"/>
    <w:rsid w:val="004F5B09"/>
    <w:rsid w:val="005038AF"/>
    <w:rsid w:val="00504C11"/>
    <w:rsid w:val="00504D12"/>
    <w:rsid w:val="0050528C"/>
    <w:rsid w:val="0050555C"/>
    <w:rsid w:val="00506BE2"/>
    <w:rsid w:val="005074C0"/>
    <w:rsid w:val="00510078"/>
    <w:rsid w:val="00511A4A"/>
    <w:rsid w:val="0051250B"/>
    <w:rsid w:val="00513D94"/>
    <w:rsid w:val="0051459F"/>
    <w:rsid w:val="00514F23"/>
    <w:rsid w:val="00515962"/>
    <w:rsid w:val="00515F65"/>
    <w:rsid w:val="00516FE2"/>
    <w:rsid w:val="005219CD"/>
    <w:rsid w:val="00522530"/>
    <w:rsid w:val="00522AA9"/>
    <w:rsid w:val="00524A25"/>
    <w:rsid w:val="00525ABE"/>
    <w:rsid w:val="00527BD4"/>
    <w:rsid w:val="005316B6"/>
    <w:rsid w:val="00533B8A"/>
    <w:rsid w:val="00535075"/>
    <w:rsid w:val="00540090"/>
    <w:rsid w:val="00540AB7"/>
    <w:rsid w:val="00542567"/>
    <w:rsid w:val="00542D26"/>
    <w:rsid w:val="0054583E"/>
    <w:rsid w:val="00545D06"/>
    <w:rsid w:val="0054627F"/>
    <w:rsid w:val="00547230"/>
    <w:rsid w:val="005479AD"/>
    <w:rsid w:val="00550608"/>
    <w:rsid w:val="0055257B"/>
    <w:rsid w:val="005529C5"/>
    <w:rsid w:val="00553CCC"/>
    <w:rsid w:val="00554F31"/>
    <w:rsid w:val="005573B7"/>
    <w:rsid w:val="00560D53"/>
    <w:rsid w:val="00561CB5"/>
    <w:rsid w:val="0056297F"/>
    <w:rsid w:val="0056356C"/>
    <w:rsid w:val="005643FB"/>
    <w:rsid w:val="00564A06"/>
    <w:rsid w:val="00564D24"/>
    <w:rsid w:val="00565448"/>
    <w:rsid w:val="005670B9"/>
    <w:rsid w:val="00570371"/>
    <w:rsid w:val="005726BF"/>
    <w:rsid w:val="005827E1"/>
    <w:rsid w:val="005828C4"/>
    <w:rsid w:val="00583FFE"/>
    <w:rsid w:val="0058441C"/>
    <w:rsid w:val="0058589F"/>
    <w:rsid w:val="0058665A"/>
    <w:rsid w:val="005925FA"/>
    <w:rsid w:val="005929D2"/>
    <w:rsid w:val="00593DB7"/>
    <w:rsid w:val="00596394"/>
    <w:rsid w:val="005A0907"/>
    <w:rsid w:val="005A1FB5"/>
    <w:rsid w:val="005A2C53"/>
    <w:rsid w:val="005A720D"/>
    <w:rsid w:val="005A76B7"/>
    <w:rsid w:val="005A79D6"/>
    <w:rsid w:val="005B0EA8"/>
    <w:rsid w:val="005B519D"/>
    <w:rsid w:val="005B5BF6"/>
    <w:rsid w:val="005B64FB"/>
    <w:rsid w:val="005B788F"/>
    <w:rsid w:val="005C0AD2"/>
    <w:rsid w:val="005C3EF8"/>
    <w:rsid w:val="005C67B4"/>
    <w:rsid w:val="005C7581"/>
    <w:rsid w:val="005C76DD"/>
    <w:rsid w:val="005D0200"/>
    <w:rsid w:val="005D3906"/>
    <w:rsid w:val="005D4A24"/>
    <w:rsid w:val="005D4C08"/>
    <w:rsid w:val="005E342F"/>
    <w:rsid w:val="005E40FB"/>
    <w:rsid w:val="005E6029"/>
    <w:rsid w:val="005F0421"/>
    <w:rsid w:val="005F072E"/>
    <w:rsid w:val="005F2E7F"/>
    <w:rsid w:val="005F6521"/>
    <w:rsid w:val="005F6C00"/>
    <w:rsid w:val="00607898"/>
    <w:rsid w:val="00610450"/>
    <w:rsid w:val="006109A9"/>
    <w:rsid w:val="00612136"/>
    <w:rsid w:val="00612658"/>
    <w:rsid w:val="006157A5"/>
    <w:rsid w:val="0061749B"/>
    <w:rsid w:val="00620139"/>
    <w:rsid w:val="0062032A"/>
    <w:rsid w:val="00623ADC"/>
    <w:rsid w:val="0062435C"/>
    <w:rsid w:val="00626456"/>
    <w:rsid w:val="006300BB"/>
    <w:rsid w:val="006407F5"/>
    <w:rsid w:val="00641599"/>
    <w:rsid w:val="00641AF1"/>
    <w:rsid w:val="006450DA"/>
    <w:rsid w:val="006454F3"/>
    <w:rsid w:val="0064580C"/>
    <w:rsid w:val="00651197"/>
    <w:rsid w:val="00653BA3"/>
    <w:rsid w:val="0066134B"/>
    <w:rsid w:val="006621DC"/>
    <w:rsid w:val="0066570B"/>
    <w:rsid w:val="0067088D"/>
    <w:rsid w:val="00671969"/>
    <w:rsid w:val="00672B48"/>
    <w:rsid w:val="0067409E"/>
    <w:rsid w:val="006743E4"/>
    <w:rsid w:val="006769B0"/>
    <w:rsid w:val="00677417"/>
    <w:rsid w:val="00677CA0"/>
    <w:rsid w:val="0068157F"/>
    <w:rsid w:val="0068292F"/>
    <w:rsid w:val="00691911"/>
    <w:rsid w:val="006930C2"/>
    <w:rsid w:val="00694A0C"/>
    <w:rsid w:val="006972DF"/>
    <w:rsid w:val="0069737D"/>
    <w:rsid w:val="006A0CEC"/>
    <w:rsid w:val="006A1C03"/>
    <w:rsid w:val="006A3B1F"/>
    <w:rsid w:val="006A79E1"/>
    <w:rsid w:val="006B007C"/>
    <w:rsid w:val="006B03D3"/>
    <w:rsid w:val="006B476A"/>
    <w:rsid w:val="006B4BB2"/>
    <w:rsid w:val="006C48CB"/>
    <w:rsid w:val="006C7368"/>
    <w:rsid w:val="006C7F22"/>
    <w:rsid w:val="006D01A4"/>
    <w:rsid w:val="006D064D"/>
    <w:rsid w:val="006D253A"/>
    <w:rsid w:val="006D567E"/>
    <w:rsid w:val="006D6216"/>
    <w:rsid w:val="006D724B"/>
    <w:rsid w:val="006E0F8E"/>
    <w:rsid w:val="006E1230"/>
    <w:rsid w:val="006E4647"/>
    <w:rsid w:val="006E4886"/>
    <w:rsid w:val="006F1FF3"/>
    <w:rsid w:val="006F3131"/>
    <w:rsid w:val="006F3F11"/>
    <w:rsid w:val="006F5854"/>
    <w:rsid w:val="006F616F"/>
    <w:rsid w:val="006F73CC"/>
    <w:rsid w:val="00702C9B"/>
    <w:rsid w:val="00703F13"/>
    <w:rsid w:val="00705511"/>
    <w:rsid w:val="007062C6"/>
    <w:rsid w:val="00711AC9"/>
    <w:rsid w:val="00711CAF"/>
    <w:rsid w:val="00713377"/>
    <w:rsid w:val="007200AA"/>
    <w:rsid w:val="00722843"/>
    <w:rsid w:val="0072498A"/>
    <w:rsid w:val="00724A52"/>
    <w:rsid w:val="00725B8B"/>
    <w:rsid w:val="00727EFD"/>
    <w:rsid w:val="00734297"/>
    <w:rsid w:val="00737DDE"/>
    <w:rsid w:val="00743F61"/>
    <w:rsid w:val="007459FA"/>
    <w:rsid w:val="00747A70"/>
    <w:rsid w:val="00754706"/>
    <w:rsid w:val="0075477E"/>
    <w:rsid w:val="00755399"/>
    <w:rsid w:val="0076222D"/>
    <w:rsid w:val="00762698"/>
    <w:rsid w:val="00763E34"/>
    <w:rsid w:val="007643AB"/>
    <w:rsid w:val="00764414"/>
    <w:rsid w:val="00773941"/>
    <w:rsid w:val="00776259"/>
    <w:rsid w:val="00782FC3"/>
    <w:rsid w:val="00787AE7"/>
    <w:rsid w:val="007904D1"/>
    <w:rsid w:val="007959FF"/>
    <w:rsid w:val="007A1180"/>
    <w:rsid w:val="007A4A1D"/>
    <w:rsid w:val="007A4AED"/>
    <w:rsid w:val="007A5BE3"/>
    <w:rsid w:val="007A5CC8"/>
    <w:rsid w:val="007A6ABF"/>
    <w:rsid w:val="007A766C"/>
    <w:rsid w:val="007A795C"/>
    <w:rsid w:val="007B1242"/>
    <w:rsid w:val="007B1610"/>
    <w:rsid w:val="007B55B2"/>
    <w:rsid w:val="007B6B0C"/>
    <w:rsid w:val="007B7AB2"/>
    <w:rsid w:val="007C0F35"/>
    <w:rsid w:val="007C0FC8"/>
    <w:rsid w:val="007C1019"/>
    <w:rsid w:val="007C1243"/>
    <w:rsid w:val="007C2C43"/>
    <w:rsid w:val="007C306C"/>
    <w:rsid w:val="007C55EA"/>
    <w:rsid w:val="007C5CED"/>
    <w:rsid w:val="007C7370"/>
    <w:rsid w:val="007D046B"/>
    <w:rsid w:val="007D2ADE"/>
    <w:rsid w:val="007D3FC9"/>
    <w:rsid w:val="007D564A"/>
    <w:rsid w:val="007D5C37"/>
    <w:rsid w:val="007E16E1"/>
    <w:rsid w:val="007E2C47"/>
    <w:rsid w:val="007E6EC4"/>
    <w:rsid w:val="007F1D3C"/>
    <w:rsid w:val="007F2A4B"/>
    <w:rsid w:val="007F33CC"/>
    <w:rsid w:val="007F5573"/>
    <w:rsid w:val="007F79CE"/>
    <w:rsid w:val="008020E7"/>
    <w:rsid w:val="00803CD9"/>
    <w:rsid w:val="00806C47"/>
    <w:rsid w:val="00806C55"/>
    <w:rsid w:val="008074C2"/>
    <w:rsid w:val="00814602"/>
    <w:rsid w:val="00824EC5"/>
    <w:rsid w:val="008265FF"/>
    <w:rsid w:val="00827DC0"/>
    <w:rsid w:val="008310D4"/>
    <w:rsid w:val="00831E35"/>
    <w:rsid w:val="0083603C"/>
    <w:rsid w:val="00836DBE"/>
    <w:rsid w:val="00840B41"/>
    <w:rsid w:val="00842062"/>
    <w:rsid w:val="0084214B"/>
    <w:rsid w:val="008467F4"/>
    <w:rsid w:val="00846F5D"/>
    <w:rsid w:val="00847B98"/>
    <w:rsid w:val="00857614"/>
    <w:rsid w:val="008615D6"/>
    <w:rsid w:val="008627FF"/>
    <w:rsid w:val="008643A4"/>
    <w:rsid w:val="00866576"/>
    <w:rsid w:val="008765BF"/>
    <w:rsid w:val="00876F1B"/>
    <w:rsid w:val="0087709C"/>
    <w:rsid w:val="008837A6"/>
    <w:rsid w:val="0088534E"/>
    <w:rsid w:val="00885626"/>
    <w:rsid w:val="00886CF3"/>
    <w:rsid w:val="00886ED9"/>
    <w:rsid w:val="00887D1E"/>
    <w:rsid w:val="00887E3E"/>
    <w:rsid w:val="0089013F"/>
    <w:rsid w:val="00891676"/>
    <w:rsid w:val="008A15F4"/>
    <w:rsid w:val="008A2586"/>
    <w:rsid w:val="008A2CBA"/>
    <w:rsid w:val="008B4103"/>
    <w:rsid w:val="008B474B"/>
    <w:rsid w:val="008B6DF8"/>
    <w:rsid w:val="008B7883"/>
    <w:rsid w:val="008C1A28"/>
    <w:rsid w:val="008C317D"/>
    <w:rsid w:val="008C645A"/>
    <w:rsid w:val="008C7050"/>
    <w:rsid w:val="008C78C8"/>
    <w:rsid w:val="008D1195"/>
    <w:rsid w:val="008D1D92"/>
    <w:rsid w:val="008D219E"/>
    <w:rsid w:val="008D2364"/>
    <w:rsid w:val="008D345D"/>
    <w:rsid w:val="008D754B"/>
    <w:rsid w:val="008E2B1A"/>
    <w:rsid w:val="008E38AC"/>
    <w:rsid w:val="008E6D3A"/>
    <w:rsid w:val="008F0943"/>
    <w:rsid w:val="008F5F02"/>
    <w:rsid w:val="008F6DBA"/>
    <w:rsid w:val="008F7F69"/>
    <w:rsid w:val="00902D8E"/>
    <w:rsid w:val="00906EB3"/>
    <w:rsid w:val="009072D3"/>
    <w:rsid w:val="00907CFA"/>
    <w:rsid w:val="00910366"/>
    <w:rsid w:val="0091121B"/>
    <w:rsid w:val="0091585C"/>
    <w:rsid w:val="00916788"/>
    <w:rsid w:val="00921B97"/>
    <w:rsid w:val="00922529"/>
    <w:rsid w:val="00922C44"/>
    <w:rsid w:val="00925ADF"/>
    <w:rsid w:val="00926674"/>
    <w:rsid w:val="00927C63"/>
    <w:rsid w:val="00932F91"/>
    <w:rsid w:val="00934127"/>
    <w:rsid w:val="00936309"/>
    <w:rsid w:val="009403E2"/>
    <w:rsid w:val="00945076"/>
    <w:rsid w:val="009507B8"/>
    <w:rsid w:val="00951D71"/>
    <w:rsid w:val="00953DE8"/>
    <w:rsid w:val="00967B67"/>
    <w:rsid w:val="009706F9"/>
    <w:rsid w:val="00971844"/>
    <w:rsid w:val="00974DE5"/>
    <w:rsid w:val="00981095"/>
    <w:rsid w:val="0098252D"/>
    <w:rsid w:val="00987C52"/>
    <w:rsid w:val="009903D0"/>
    <w:rsid w:val="00990F2B"/>
    <w:rsid w:val="009914A0"/>
    <w:rsid w:val="00993146"/>
    <w:rsid w:val="009934E7"/>
    <w:rsid w:val="009A0288"/>
    <w:rsid w:val="009A0BF7"/>
    <w:rsid w:val="009A2468"/>
    <w:rsid w:val="009A555E"/>
    <w:rsid w:val="009A5D20"/>
    <w:rsid w:val="009A72EC"/>
    <w:rsid w:val="009B09A2"/>
    <w:rsid w:val="009B0DB4"/>
    <w:rsid w:val="009B1F7B"/>
    <w:rsid w:val="009B4496"/>
    <w:rsid w:val="009C575B"/>
    <w:rsid w:val="009C59A5"/>
    <w:rsid w:val="009C60D3"/>
    <w:rsid w:val="009C677F"/>
    <w:rsid w:val="009D056F"/>
    <w:rsid w:val="009D148B"/>
    <w:rsid w:val="009D2305"/>
    <w:rsid w:val="009D2AD7"/>
    <w:rsid w:val="009D2EFC"/>
    <w:rsid w:val="009D62C2"/>
    <w:rsid w:val="009D65F6"/>
    <w:rsid w:val="009D6D82"/>
    <w:rsid w:val="009E0832"/>
    <w:rsid w:val="009E2729"/>
    <w:rsid w:val="009E2F40"/>
    <w:rsid w:val="009E4682"/>
    <w:rsid w:val="009E7F1A"/>
    <w:rsid w:val="009F61A1"/>
    <w:rsid w:val="009F7130"/>
    <w:rsid w:val="00A01186"/>
    <w:rsid w:val="00A03BB2"/>
    <w:rsid w:val="00A03FE2"/>
    <w:rsid w:val="00A04179"/>
    <w:rsid w:val="00A05936"/>
    <w:rsid w:val="00A07535"/>
    <w:rsid w:val="00A07C29"/>
    <w:rsid w:val="00A10553"/>
    <w:rsid w:val="00A131A2"/>
    <w:rsid w:val="00A16493"/>
    <w:rsid w:val="00A235EE"/>
    <w:rsid w:val="00A23BF1"/>
    <w:rsid w:val="00A32D92"/>
    <w:rsid w:val="00A35515"/>
    <w:rsid w:val="00A356F5"/>
    <w:rsid w:val="00A36491"/>
    <w:rsid w:val="00A36E7D"/>
    <w:rsid w:val="00A37549"/>
    <w:rsid w:val="00A412F9"/>
    <w:rsid w:val="00A44078"/>
    <w:rsid w:val="00A44104"/>
    <w:rsid w:val="00A452E8"/>
    <w:rsid w:val="00A4724F"/>
    <w:rsid w:val="00A53D6E"/>
    <w:rsid w:val="00A54775"/>
    <w:rsid w:val="00A56240"/>
    <w:rsid w:val="00A6156F"/>
    <w:rsid w:val="00A66032"/>
    <w:rsid w:val="00A67566"/>
    <w:rsid w:val="00A7122C"/>
    <w:rsid w:val="00A742B9"/>
    <w:rsid w:val="00A74A19"/>
    <w:rsid w:val="00A75FF9"/>
    <w:rsid w:val="00A76307"/>
    <w:rsid w:val="00A7641F"/>
    <w:rsid w:val="00A770DC"/>
    <w:rsid w:val="00A77750"/>
    <w:rsid w:val="00A81C05"/>
    <w:rsid w:val="00A81D2C"/>
    <w:rsid w:val="00A84857"/>
    <w:rsid w:val="00A8730A"/>
    <w:rsid w:val="00A923A8"/>
    <w:rsid w:val="00A93F2C"/>
    <w:rsid w:val="00A97CA1"/>
    <w:rsid w:val="00AA17EF"/>
    <w:rsid w:val="00AA2778"/>
    <w:rsid w:val="00AA2FED"/>
    <w:rsid w:val="00AA41F0"/>
    <w:rsid w:val="00AB0A99"/>
    <w:rsid w:val="00AB5B67"/>
    <w:rsid w:val="00AB63B8"/>
    <w:rsid w:val="00AB72C5"/>
    <w:rsid w:val="00AB7C29"/>
    <w:rsid w:val="00AC1E87"/>
    <w:rsid w:val="00AC290E"/>
    <w:rsid w:val="00AD1C27"/>
    <w:rsid w:val="00AD23E6"/>
    <w:rsid w:val="00AD5216"/>
    <w:rsid w:val="00AD52CF"/>
    <w:rsid w:val="00AE021B"/>
    <w:rsid w:val="00AE1BB7"/>
    <w:rsid w:val="00AE1D96"/>
    <w:rsid w:val="00AE3B9C"/>
    <w:rsid w:val="00AF08BE"/>
    <w:rsid w:val="00AF33D9"/>
    <w:rsid w:val="00AF3B7B"/>
    <w:rsid w:val="00AF40D5"/>
    <w:rsid w:val="00AF4596"/>
    <w:rsid w:val="00AF543C"/>
    <w:rsid w:val="00B00A31"/>
    <w:rsid w:val="00B0211F"/>
    <w:rsid w:val="00B03569"/>
    <w:rsid w:val="00B046A1"/>
    <w:rsid w:val="00B06FB5"/>
    <w:rsid w:val="00B07928"/>
    <w:rsid w:val="00B1230D"/>
    <w:rsid w:val="00B136B3"/>
    <w:rsid w:val="00B21C17"/>
    <w:rsid w:val="00B22C2B"/>
    <w:rsid w:val="00B2480A"/>
    <w:rsid w:val="00B259F4"/>
    <w:rsid w:val="00B373F3"/>
    <w:rsid w:val="00B37C01"/>
    <w:rsid w:val="00B37FE6"/>
    <w:rsid w:val="00B505E6"/>
    <w:rsid w:val="00B51752"/>
    <w:rsid w:val="00B528D7"/>
    <w:rsid w:val="00B535B7"/>
    <w:rsid w:val="00B54990"/>
    <w:rsid w:val="00B572FB"/>
    <w:rsid w:val="00B57561"/>
    <w:rsid w:val="00B603EF"/>
    <w:rsid w:val="00B61446"/>
    <w:rsid w:val="00B62440"/>
    <w:rsid w:val="00B67347"/>
    <w:rsid w:val="00B70CDE"/>
    <w:rsid w:val="00B7170B"/>
    <w:rsid w:val="00B72B93"/>
    <w:rsid w:val="00B74979"/>
    <w:rsid w:val="00B76A8F"/>
    <w:rsid w:val="00B77AAC"/>
    <w:rsid w:val="00B77EC5"/>
    <w:rsid w:val="00B81918"/>
    <w:rsid w:val="00B831C2"/>
    <w:rsid w:val="00B83FC0"/>
    <w:rsid w:val="00B945D5"/>
    <w:rsid w:val="00B94DE2"/>
    <w:rsid w:val="00B957E7"/>
    <w:rsid w:val="00B95ED2"/>
    <w:rsid w:val="00B96C23"/>
    <w:rsid w:val="00B97C7D"/>
    <w:rsid w:val="00BA5655"/>
    <w:rsid w:val="00BB07CA"/>
    <w:rsid w:val="00BB1C2B"/>
    <w:rsid w:val="00BB4D7C"/>
    <w:rsid w:val="00BB6F73"/>
    <w:rsid w:val="00BB7056"/>
    <w:rsid w:val="00BC2E48"/>
    <w:rsid w:val="00BC3489"/>
    <w:rsid w:val="00BC3A3A"/>
    <w:rsid w:val="00BC3C07"/>
    <w:rsid w:val="00BC3F0E"/>
    <w:rsid w:val="00BC44E4"/>
    <w:rsid w:val="00BD1589"/>
    <w:rsid w:val="00BD36C2"/>
    <w:rsid w:val="00BD474A"/>
    <w:rsid w:val="00BD54D5"/>
    <w:rsid w:val="00BD68C5"/>
    <w:rsid w:val="00BD6AF6"/>
    <w:rsid w:val="00BE0A9E"/>
    <w:rsid w:val="00BE0AAA"/>
    <w:rsid w:val="00BE4AAC"/>
    <w:rsid w:val="00BE6E24"/>
    <w:rsid w:val="00C01ABC"/>
    <w:rsid w:val="00C068AF"/>
    <w:rsid w:val="00C12075"/>
    <w:rsid w:val="00C14243"/>
    <w:rsid w:val="00C2068C"/>
    <w:rsid w:val="00C240C3"/>
    <w:rsid w:val="00C24327"/>
    <w:rsid w:val="00C2440D"/>
    <w:rsid w:val="00C24AAB"/>
    <w:rsid w:val="00C2555F"/>
    <w:rsid w:val="00C273D6"/>
    <w:rsid w:val="00C273F9"/>
    <w:rsid w:val="00C27D72"/>
    <w:rsid w:val="00C30990"/>
    <w:rsid w:val="00C3578F"/>
    <w:rsid w:val="00C35BD5"/>
    <w:rsid w:val="00C416BC"/>
    <w:rsid w:val="00C444AA"/>
    <w:rsid w:val="00C451CD"/>
    <w:rsid w:val="00C54042"/>
    <w:rsid w:val="00C62284"/>
    <w:rsid w:val="00C66802"/>
    <w:rsid w:val="00C6735D"/>
    <w:rsid w:val="00C70D7D"/>
    <w:rsid w:val="00C71CC7"/>
    <w:rsid w:val="00C71CD9"/>
    <w:rsid w:val="00C7258E"/>
    <w:rsid w:val="00C746C3"/>
    <w:rsid w:val="00C74C78"/>
    <w:rsid w:val="00C76ADB"/>
    <w:rsid w:val="00C76BE0"/>
    <w:rsid w:val="00C77FF7"/>
    <w:rsid w:val="00C815CF"/>
    <w:rsid w:val="00C85108"/>
    <w:rsid w:val="00C8691D"/>
    <w:rsid w:val="00C86B9C"/>
    <w:rsid w:val="00C86F3C"/>
    <w:rsid w:val="00C9019B"/>
    <w:rsid w:val="00C93FEB"/>
    <w:rsid w:val="00C96452"/>
    <w:rsid w:val="00CA04CD"/>
    <w:rsid w:val="00CA0851"/>
    <w:rsid w:val="00CA18FA"/>
    <w:rsid w:val="00CA26C1"/>
    <w:rsid w:val="00CA3CB8"/>
    <w:rsid w:val="00CA4728"/>
    <w:rsid w:val="00CB430C"/>
    <w:rsid w:val="00CB46BE"/>
    <w:rsid w:val="00CB5044"/>
    <w:rsid w:val="00CB55CA"/>
    <w:rsid w:val="00CC1CE3"/>
    <w:rsid w:val="00CC4F61"/>
    <w:rsid w:val="00CD0316"/>
    <w:rsid w:val="00CD0C2E"/>
    <w:rsid w:val="00CD15E9"/>
    <w:rsid w:val="00CD24E2"/>
    <w:rsid w:val="00CD2C1E"/>
    <w:rsid w:val="00CD3FD7"/>
    <w:rsid w:val="00CE0F38"/>
    <w:rsid w:val="00CE237E"/>
    <w:rsid w:val="00CE623A"/>
    <w:rsid w:val="00CF032E"/>
    <w:rsid w:val="00CF1359"/>
    <w:rsid w:val="00CF6AA7"/>
    <w:rsid w:val="00D01EAD"/>
    <w:rsid w:val="00D024E0"/>
    <w:rsid w:val="00D03117"/>
    <w:rsid w:val="00D03E37"/>
    <w:rsid w:val="00D069E7"/>
    <w:rsid w:val="00D06B0A"/>
    <w:rsid w:val="00D07845"/>
    <w:rsid w:val="00D11A53"/>
    <w:rsid w:val="00D13D56"/>
    <w:rsid w:val="00D21349"/>
    <w:rsid w:val="00D272E9"/>
    <w:rsid w:val="00D309EA"/>
    <w:rsid w:val="00D3300E"/>
    <w:rsid w:val="00D33B9D"/>
    <w:rsid w:val="00D408CE"/>
    <w:rsid w:val="00D4186A"/>
    <w:rsid w:val="00D42007"/>
    <w:rsid w:val="00D5188B"/>
    <w:rsid w:val="00D53403"/>
    <w:rsid w:val="00D535A8"/>
    <w:rsid w:val="00D573E4"/>
    <w:rsid w:val="00D57DF7"/>
    <w:rsid w:val="00D60CDB"/>
    <w:rsid w:val="00D63F6A"/>
    <w:rsid w:val="00D641BF"/>
    <w:rsid w:val="00D643B3"/>
    <w:rsid w:val="00D71D61"/>
    <w:rsid w:val="00D76B41"/>
    <w:rsid w:val="00D77CC4"/>
    <w:rsid w:val="00D8159E"/>
    <w:rsid w:val="00D83781"/>
    <w:rsid w:val="00D872E1"/>
    <w:rsid w:val="00D87E24"/>
    <w:rsid w:val="00D94196"/>
    <w:rsid w:val="00D97331"/>
    <w:rsid w:val="00DA060C"/>
    <w:rsid w:val="00DA3AC3"/>
    <w:rsid w:val="00DA4750"/>
    <w:rsid w:val="00DA6161"/>
    <w:rsid w:val="00DA70BC"/>
    <w:rsid w:val="00DB34C7"/>
    <w:rsid w:val="00DB4FF1"/>
    <w:rsid w:val="00DB5DC1"/>
    <w:rsid w:val="00DB5FAD"/>
    <w:rsid w:val="00DB71BD"/>
    <w:rsid w:val="00DC0511"/>
    <w:rsid w:val="00DC3132"/>
    <w:rsid w:val="00DC4D2A"/>
    <w:rsid w:val="00DD37F7"/>
    <w:rsid w:val="00DD3F28"/>
    <w:rsid w:val="00DD6401"/>
    <w:rsid w:val="00DE19F1"/>
    <w:rsid w:val="00DE3272"/>
    <w:rsid w:val="00DE4E64"/>
    <w:rsid w:val="00DF169C"/>
    <w:rsid w:val="00DF41D8"/>
    <w:rsid w:val="00DF4D94"/>
    <w:rsid w:val="00DF5F9C"/>
    <w:rsid w:val="00DF6AA8"/>
    <w:rsid w:val="00DF6DE4"/>
    <w:rsid w:val="00DF75A4"/>
    <w:rsid w:val="00DF7970"/>
    <w:rsid w:val="00DF7CF2"/>
    <w:rsid w:val="00E0471C"/>
    <w:rsid w:val="00E15933"/>
    <w:rsid w:val="00E16512"/>
    <w:rsid w:val="00E2277E"/>
    <w:rsid w:val="00E24839"/>
    <w:rsid w:val="00E266C8"/>
    <w:rsid w:val="00E34D31"/>
    <w:rsid w:val="00E34D9E"/>
    <w:rsid w:val="00E36069"/>
    <w:rsid w:val="00E36343"/>
    <w:rsid w:val="00E367B3"/>
    <w:rsid w:val="00E368A6"/>
    <w:rsid w:val="00E41C9D"/>
    <w:rsid w:val="00E41D38"/>
    <w:rsid w:val="00E431BE"/>
    <w:rsid w:val="00E44007"/>
    <w:rsid w:val="00E44EB9"/>
    <w:rsid w:val="00E565F6"/>
    <w:rsid w:val="00E61F81"/>
    <w:rsid w:val="00E632B8"/>
    <w:rsid w:val="00E63991"/>
    <w:rsid w:val="00E64870"/>
    <w:rsid w:val="00E6722B"/>
    <w:rsid w:val="00E72525"/>
    <w:rsid w:val="00E72D5D"/>
    <w:rsid w:val="00E72E34"/>
    <w:rsid w:val="00E731AC"/>
    <w:rsid w:val="00E73AE7"/>
    <w:rsid w:val="00E82736"/>
    <w:rsid w:val="00E83E3A"/>
    <w:rsid w:val="00E85E05"/>
    <w:rsid w:val="00E87603"/>
    <w:rsid w:val="00E87B09"/>
    <w:rsid w:val="00E9155B"/>
    <w:rsid w:val="00E9178D"/>
    <w:rsid w:val="00E9472E"/>
    <w:rsid w:val="00E97457"/>
    <w:rsid w:val="00EA04D4"/>
    <w:rsid w:val="00EA5928"/>
    <w:rsid w:val="00EA620D"/>
    <w:rsid w:val="00EB3715"/>
    <w:rsid w:val="00EB4619"/>
    <w:rsid w:val="00EB550F"/>
    <w:rsid w:val="00EB7C56"/>
    <w:rsid w:val="00EC0C0C"/>
    <w:rsid w:val="00EC279F"/>
    <w:rsid w:val="00EC2829"/>
    <w:rsid w:val="00EC2E56"/>
    <w:rsid w:val="00EC58BD"/>
    <w:rsid w:val="00EC59FD"/>
    <w:rsid w:val="00EC5E6A"/>
    <w:rsid w:val="00ED0B4B"/>
    <w:rsid w:val="00ED4ABB"/>
    <w:rsid w:val="00ED57F0"/>
    <w:rsid w:val="00ED65DF"/>
    <w:rsid w:val="00ED773A"/>
    <w:rsid w:val="00EE03B8"/>
    <w:rsid w:val="00EE279A"/>
    <w:rsid w:val="00EE342A"/>
    <w:rsid w:val="00EE37AA"/>
    <w:rsid w:val="00EF06E8"/>
    <w:rsid w:val="00EF623C"/>
    <w:rsid w:val="00EF6AA7"/>
    <w:rsid w:val="00F011E7"/>
    <w:rsid w:val="00F01DE7"/>
    <w:rsid w:val="00F02EB8"/>
    <w:rsid w:val="00F03C47"/>
    <w:rsid w:val="00F0511E"/>
    <w:rsid w:val="00F051BA"/>
    <w:rsid w:val="00F06E59"/>
    <w:rsid w:val="00F07B9B"/>
    <w:rsid w:val="00F105D4"/>
    <w:rsid w:val="00F12C7A"/>
    <w:rsid w:val="00F13984"/>
    <w:rsid w:val="00F17FE7"/>
    <w:rsid w:val="00F227FD"/>
    <w:rsid w:val="00F23AB9"/>
    <w:rsid w:val="00F26D5B"/>
    <w:rsid w:val="00F27482"/>
    <w:rsid w:val="00F27E79"/>
    <w:rsid w:val="00F305D7"/>
    <w:rsid w:val="00F31419"/>
    <w:rsid w:val="00F32960"/>
    <w:rsid w:val="00F33B54"/>
    <w:rsid w:val="00F34995"/>
    <w:rsid w:val="00F354FE"/>
    <w:rsid w:val="00F36B52"/>
    <w:rsid w:val="00F40524"/>
    <w:rsid w:val="00F40536"/>
    <w:rsid w:val="00F42BCE"/>
    <w:rsid w:val="00F43C96"/>
    <w:rsid w:val="00F441F9"/>
    <w:rsid w:val="00F458C4"/>
    <w:rsid w:val="00F46505"/>
    <w:rsid w:val="00F46BE0"/>
    <w:rsid w:val="00F50110"/>
    <w:rsid w:val="00F52BE0"/>
    <w:rsid w:val="00F53960"/>
    <w:rsid w:val="00F55943"/>
    <w:rsid w:val="00F625D6"/>
    <w:rsid w:val="00F65306"/>
    <w:rsid w:val="00F66012"/>
    <w:rsid w:val="00F67071"/>
    <w:rsid w:val="00F677BB"/>
    <w:rsid w:val="00F7055E"/>
    <w:rsid w:val="00F70C83"/>
    <w:rsid w:val="00F719E7"/>
    <w:rsid w:val="00F72137"/>
    <w:rsid w:val="00F745C1"/>
    <w:rsid w:val="00F82FFF"/>
    <w:rsid w:val="00F85726"/>
    <w:rsid w:val="00F87C84"/>
    <w:rsid w:val="00F91B78"/>
    <w:rsid w:val="00F94571"/>
    <w:rsid w:val="00F96262"/>
    <w:rsid w:val="00FA01BE"/>
    <w:rsid w:val="00FA0746"/>
    <w:rsid w:val="00FA1B2C"/>
    <w:rsid w:val="00FA3499"/>
    <w:rsid w:val="00FB136A"/>
    <w:rsid w:val="00FB17F2"/>
    <w:rsid w:val="00FB216C"/>
    <w:rsid w:val="00FC1039"/>
    <w:rsid w:val="00FC1878"/>
    <w:rsid w:val="00FC410B"/>
    <w:rsid w:val="00FC60D9"/>
    <w:rsid w:val="00FC6B25"/>
    <w:rsid w:val="00FD12F2"/>
    <w:rsid w:val="00FD1561"/>
    <w:rsid w:val="00FD3444"/>
    <w:rsid w:val="00FD3DB1"/>
    <w:rsid w:val="00FD5D2B"/>
    <w:rsid w:val="00FE2649"/>
    <w:rsid w:val="00FE29D9"/>
    <w:rsid w:val="00FE5836"/>
    <w:rsid w:val="00FE6C78"/>
    <w:rsid w:val="00FE7CED"/>
    <w:rsid w:val="00FF0318"/>
    <w:rsid w:val="00FF04A2"/>
    <w:rsid w:val="00FF2ECF"/>
    <w:rsid w:val="00FF3FFC"/>
    <w:rsid w:val="00FF43AE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FF36"/>
  <w15:docId w15:val="{CD203542-59CF-48F7-859C-4C6E8893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5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A4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7E1"/>
    <w:pPr>
      <w:keepNext/>
      <w:jc w:val="both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unhideWhenUsed/>
    <w:rsid w:val="00FA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3"/>
    <w:uiPriority w:val="99"/>
    <w:rsid w:val="00FA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A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A3499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FA3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44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441F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931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5827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F61A1"/>
  </w:style>
  <w:style w:type="paragraph" w:styleId="aa">
    <w:name w:val="No Spacing"/>
    <w:aliases w:val="Без интервала Times New Roman"/>
    <w:link w:val="ab"/>
    <w:uiPriority w:val="1"/>
    <w:qFormat/>
    <w:rsid w:val="00DC4D2A"/>
    <w:rPr>
      <w:sz w:val="22"/>
      <w:szCs w:val="22"/>
      <w:lang w:eastAsia="en-US"/>
    </w:rPr>
  </w:style>
  <w:style w:type="character" w:customStyle="1" w:styleId="ab">
    <w:name w:val="Без интервала Знак"/>
    <w:aliases w:val="Без интервала Times New Roman Знак"/>
    <w:link w:val="aa"/>
    <w:uiPriority w:val="1"/>
    <w:locked/>
    <w:rsid w:val="00DC4D2A"/>
    <w:rPr>
      <w:sz w:val="22"/>
      <w:szCs w:val="22"/>
      <w:lang w:val="ru-RU" w:eastAsia="en-US" w:bidi="ar-SA"/>
    </w:rPr>
  </w:style>
  <w:style w:type="paragraph" w:styleId="ac">
    <w:name w:val="List Paragraph"/>
    <w:basedOn w:val="a"/>
    <w:link w:val="ad"/>
    <w:uiPriority w:val="34"/>
    <w:qFormat/>
    <w:rsid w:val="0048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13350A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21">
    <w:name w:val="Абзац списка2"/>
    <w:basedOn w:val="a"/>
    <w:rsid w:val="004D19D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FR1">
    <w:name w:val="FR1"/>
    <w:rsid w:val="008615D6"/>
    <w:pPr>
      <w:widowControl w:val="0"/>
      <w:autoSpaceDE w:val="0"/>
      <w:autoSpaceDN w:val="0"/>
      <w:ind w:firstLine="4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62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Абзац списка Знак"/>
    <w:link w:val="ac"/>
    <w:uiPriority w:val="34"/>
    <w:rsid w:val="00F96262"/>
  </w:style>
  <w:style w:type="paragraph" w:customStyle="1" w:styleId="-">
    <w:name w:val="Контракт-раздел"/>
    <w:basedOn w:val="a"/>
    <w:next w:val="-0"/>
    <w:rsid w:val="00514F23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514F23"/>
    <w:pPr>
      <w:numPr>
        <w:ilvl w:val="1"/>
        <w:numId w:val="1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514F23"/>
    <w:pPr>
      <w:numPr>
        <w:ilvl w:val="2"/>
        <w:numId w:val="1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514F23"/>
    <w:pPr>
      <w:numPr>
        <w:ilvl w:val="3"/>
        <w:numId w:val="1"/>
      </w:numPr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27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C279F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 Знак"/>
    <w:aliases w:val="Письмо в Интернет Знак"/>
    <w:link w:val="af2"/>
    <w:locked/>
    <w:rsid w:val="00F12C7A"/>
    <w:rPr>
      <w:rFonts w:ascii="Times New Roman" w:eastAsia="Times New Roman" w:hAnsi="Times New Roman"/>
      <w:bCs/>
      <w:sz w:val="28"/>
      <w:szCs w:val="28"/>
    </w:rPr>
  </w:style>
  <w:style w:type="paragraph" w:styleId="af2">
    <w:name w:val="Body Text"/>
    <w:aliases w:val="Письмо в Интернет"/>
    <w:basedOn w:val="a"/>
    <w:link w:val="af1"/>
    <w:unhideWhenUsed/>
    <w:rsid w:val="00F12C7A"/>
    <w:rPr>
      <w:bCs/>
    </w:rPr>
  </w:style>
  <w:style w:type="character" w:customStyle="1" w:styleId="11">
    <w:name w:val="Основной текст Знак1"/>
    <w:uiPriority w:val="99"/>
    <w:semiHidden/>
    <w:rsid w:val="00F12C7A"/>
    <w:rPr>
      <w:rFonts w:ascii="Times New Roman" w:eastAsia="Times New Roman" w:hAnsi="Times New Roman"/>
      <w:sz w:val="28"/>
      <w:szCs w:val="28"/>
    </w:rPr>
  </w:style>
  <w:style w:type="character" w:styleId="af3">
    <w:name w:val="annotation reference"/>
    <w:uiPriority w:val="99"/>
    <w:semiHidden/>
    <w:unhideWhenUsed/>
    <w:rsid w:val="00ED65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D65D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ED65D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65D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D65DF"/>
    <w:rPr>
      <w:rFonts w:ascii="Times New Roman" w:eastAsia="Times New Roman" w:hAnsi="Times New Roman"/>
      <w:b/>
      <w:bCs/>
    </w:rPr>
  </w:style>
  <w:style w:type="character" w:styleId="af8">
    <w:name w:val="Hyperlink"/>
    <w:uiPriority w:val="99"/>
    <w:unhideWhenUsed/>
    <w:rsid w:val="00D641BF"/>
    <w:rPr>
      <w:color w:val="00CC00"/>
      <w:u w:val="single"/>
    </w:rPr>
  </w:style>
  <w:style w:type="character" w:customStyle="1" w:styleId="10">
    <w:name w:val="Заголовок 1 Знак"/>
    <w:link w:val="1"/>
    <w:uiPriority w:val="9"/>
    <w:rsid w:val="00DA47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9">
    <w:name w:val="Revision"/>
    <w:hidden/>
    <w:uiPriority w:val="99"/>
    <w:semiHidden/>
    <w:rsid w:val="00737DDE"/>
    <w:rPr>
      <w:rFonts w:ascii="Times New Roman" w:eastAsia="Times New Roman" w:hAnsi="Times New Roman"/>
      <w:sz w:val="28"/>
      <w:szCs w:val="28"/>
    </w:rPr>
  </w:style>
  <w:style w:type="paragraph" w:styleId="afa">
    <w:name w:val="TOC Heading"/>
    <w:basedOn w:val="1"/>
    <w:next w:val="a"/>
    <w:uiPriority w:val="39"/>
    <w:unhideWhenUsed/>
    <w:qFormat/>
    <w:rsid w:val="001225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1225B5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1225B5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F99A-8736-4159-907B-7740EFE7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Rosatom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bezyzvestnykh</dc:creator>
  <cp:lastModifiedBy>Rosatom</cp:lastModifiedBy>
  <cp:revision>17</cp:revision>
  <cp:lastPrinted>2017-07-14T09:15:00Z</cp:lastPrinted>
  <dcterms:created xsi:type="dcterms:W3CDTF">2018-05-08T11:45:00Z</dcterms:created>
  <dcterms:modified xsi:type="dcterms:W3CDTF">2018-08-13T06:15:00Z</dcterms:modified>
</cp:coreProperties>
</file>